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194D80" w:rsidRPr="00194D80" w:rsidRDefault="00194D80" w:rsidP="00194D80">
      <w:pPr>
        <w:snapToGrid w:val="0"/>
        <w:spacing w:after="0" w:afterAutospacing="0" w:line="240" w:lineRule="auto"/>
        <w:rPr>
          <w:rFonts w:ascii="Arial" w:eastAsia="MS Mincho" w:hAnsi="Arial" w:cs="Arial"/>
          <w:b/>
          <w:sz w:val="22"/>
          <w:szCs w:val="22"/>
          <w:lang w:val="en-US"/>
        </w:rPr>
      </w:pPr>
      <w:r w:rsidRPr="00194D80">
        <w:rPr>
          <w:rFonts w:ascii="Arial" w:eastAsia="MS Mincho" w:hAnsi="Arial" w:cs="Arial"/>
          <w:b/>
          <w:sz w:val="22"/>
          <w:szCs w:val="22"/>
          <w:lang w:val="en-US"/>
        </w:rPr>
        <w:t>3GPP TSG RAN WG1 Meeting #92</w:t>
      </w:r>
      <w:r w:rsidRPr="00194D80">
        <w:rPr>
          <w:rFonts w:ascii="Arial" w:eastAsia="MS Mincho" w:hAnsi="Arial" w:cs="Arial"/>
          <w:b/>
          <w:sz w:val="22"/>
          <w:szCs w:val="22"/>
          <w:lang w:val="en-US"/>
        </w:rPr>
        <w:tab/>
      </w:r>
      <w:r w:rsidRPr="00194D80">
        <w:rPr>
          <w:rFonts w:ascii="Arial" w:eastAsia="MS Mincho" w:hAnsi="Arial" w:cs="Arial"/>
          <w:b/>
          <w:sz w:val="22"/>
          <w:szCs w:val="22"/>
          <w:lang w:val="en-US"/>
        </w:rPr>
        <w:tab/>
      </w:r>
      <w:r w:rsidRPr="00194D80">
        <w:rPr>
          <w:rFonts w:ascii="Arial" w:eastAsia="MS Mincho" w:hAnsi="Arial" w:cs="Arial"/>
          <w:b/>
          <w:sz w:val="22"/>
          <w:szCs w:val="22"/>
          <w:lang w:val="en-US"/>
        </w:rPr>
        <w:tab/>
      </w:r>
      <w:r w:rsidRPr="00194D80">
        <w:rPr>
          <w:rFonts w:ascii="Arial" w:hAnsi="Arial" w:cs="Arial"/>
          <w:b/>
          <w:sz w:val="22"/>
          <w:szCs w:val="22"/>
          <w:lang w:val="en-US" w:eastAsia="zh-CN"/>
        </w:rPr>
        <w:t xml:space="preserve">                                                  </w:t>
      </w:r>
      <w:r>
        <w:rPr>
          <w:rFonts w:ascii="Arial" w:hAnsi="Arial" w:cs="Arial"/>
          <w:b/>
          <w:sz w:val="22"/>
          <w:szCs w:val="22"/>
          <w:lang w:val="en-US" w:eastAsia="zh-CN"/>
        </w:rPr>
        <w:t xml:space="preserve">    </w:t>
      </w:r>
      <w:r w:rsidRPr="00194D80">
        <w:rPr>
          <w:rFonts w:ascii="Arial" w:eastAsia="MS Mincho" w:hAnsi="Arial" w:cs="Arial"/>
          <w:b/>
          <w:sz w:val="22"/>
          <w:szCs w:val="22"/>
          <w:lang w:val="en-US"/>
        </w:rPr>
        <w:t>R1-180</w:t>
      </w:r>
      <w:r>
        <w:rPr>
          <w:rFonts w:ascii="Arial" w:eastAsia="MS Mincho" w:hAnsi="Arial" w:cs="Arial"/>
          <w:b/>
          <w:sz w:val="22"/>
          <w:szCs w:val="22"/>
          <w:lang w:val="en-US"/>
        </w:rPr>
        <w:t>2067</w:t>
      </w:r>
    </w:p>
    <w:p w:rsidR="00194D80" w:rsidRPr="00194D80" w:rsidRDefault="00194D80" w:rsidP="00194D80">
      <w:pPr>
        <w:snapToGrid w:val="0"/>
        <w:spacing w:after="0" w:afterAutospacing="0" w:line="240" w:lineRule="auto"/>
        <w:rPr>
          <w:rFonts w:ascii="Arial" w:eastAsia="MS Mincho" w:hAnsi="Arial" w:cs="Arial"/>
          <w:b/>
          <w:sz w:val="22"/>
          <w:szCs w:val="22"/>
          <w:lang w:val="en-US"/>
        </w:rPr>
      </w:pPr>
      <w:r w:rsidRPr="00194D80">
        <w:rPr>
          <w:rFonts w:ascii="Arial" w:eastAsia="MS Mincho" w:hAnsi="Arial" w:cs="Arial"/>
          <w:b/>
          <w:sz w:val="22"/>
          <w:szCs w:val="22"/>
          <w:lang w:val="en-US"/>
        </w:rPr>
        <w:t xml:space="preserve">Athens, Greece, February 26th – March 2nd, 2018 </w:t>
      </w:r>
    </w:p>
    <w:p w:rsidR="00194D80" w:rsidRPr="00194D80" w:rsidRDefault="00194D80" w:rsidP="00194D80">
      <w:pPr>
        <w:snapToGrid w:val="0"/>
        <w:spacing w:after="0" w:afterAutospacing="0" w:line="240" w:lineRule="auto"/>
        <w:rPr>
          <w:rFonts w:ascii="Arial" w:eastAsia="MS Mincho" w:hAnsi="Arial" w:cs="Arial"/>
          <w:b/>
          <w:sz w:val="22"/>
          <w:szCs w:val="22"/>
          <w:lang w:val="en-US"/>
        </w:rPr>
      </w:pPr>
    </w:p>
    <w:p w:rsidR="00194D80" w:rsidRPr="00194D80" w:rsidRDefault="00194D80" w:rsidP="00194D80">
      <w:pPr>
        <w:snapToGrid w:val="0"/>
        <w:spacing w:after="0" w:afterAutospacing="0" w:line="240" w:lineRule="auto"/>
        <w:rPr>
          <w:rFonts w:ascii="Arial" w:eastAsia="MS Mincho" w:hAnsi="Arial" w:cs="Arial"/>
          <w:b/>
          <w:sz w:val="22"/>
          <w:szCs w:val="22"/>
          <w:lang w:val="en-US"/>
        </w:rPr>
      </w:pPr>
      <w:r w:rsidRPr="00194D80">
        <w:rPr>
          <w:rFonts w:ascii="Arial" w:eastAsia="MS Mincho" w:hAnsi="Arial" w:cs="Arial"/>
          <w:b/>
          <w:sz w:val="22"/>
          <w:szCs w:val="22"/>
          <w:lang w:val="en-US"/>
        </w:rPr>
        <w:t>Source:              ZTE, Sanechips</w:t>
      </w:r>
    </w:p>
    <w:p w:rsidR="00194D80" w:rsidRPr="00194D80" w:rsidRDefault="00194D80" w:rsidP="00194D80">
      <w:pPr>
        <w:tabs>
          <w:tab w:val="right" w:pos="9072"/>
        </w:tabs>
        <w:snapToGrid w:val="0"/>
        <w:spacing w:after="0" w:afterAutospacing="0" w:line="240" w:lineRule="auto"/>
        <w:rPr>
          <w:rFonts w:ascii="Arial" w:hAnsi="Arial" w:cs="Arial"/>
          <w:b/>
          <w:sz w:val="22"/>
          <w:szCs w:val="22"/>
          <w:lang w:val="en-US" w:eastAsia="zh-CN"/>
        </w:rPr>
      </w:pPr>
      <w:r w:rsidRPr="00194D80">
        <w:rPr>
          <w:rFonts w:ascii="Arial" w:eastAsia="MS Mincho" w:hAnsi="Arial" w:cs="Arial"/>
          <w:b/>
          <w:sz w:val="22"/>
          <w:szCs w:val="22"/>
          <w:lang w:val="en-US" w:eastAsia="zh-CN"/>
        </w:rPr>
        <w:t xml:space="preserve">Title:                  </w:t>
      </w:r>
      <w:r>
        <w:rPr>
          <w:rFonts w:ascii="Arial" w:eastAsia="MS Mincho" w:hAnsi="Arial" w:cs="Arial"/>
          <w:b/>
          <w:sz w:val="22"/>
          <w:szCs w:val="22"/>
          <w:lang w:val="en-US" w:eastAsia="zh-CN"/>
        </w:rPr>
        <w:t xml:space="preserve">On </w:t>
      </w:r>
      <w:r w:rsidRPr="00194D80">
        <w:rPr>
          <w:rFonts w:ascii="Arial" w:eastAsia="MS Mincho" w:hAnsi="Arial" w:cs="Arial"/>
          <w:b/>
          <w:sz w:val="22"/>
          <w:szCs w:val="22"/>
          <w:lang w:val="en-US" w:eastAsia="zh-CN"/>
        </w:rPr>
        <w:t xml:space="preserve">TBS determination procedure </w:t>
      </w:r>
    </w:p>
    <w:p w:rsidR="00194D80" w:rsidRPr="00194D80" w:rsidRDefault="00194D80" w:rsidP="00194D80">
      <w:pPr>
        <w:tabs>
          <w:tab w:val="right" w:pos="9072"/>
        </w:tabs>
        <w:snapToGrid w:val="0"/>
        <w:spacing w:after="0" w:afterAutospacing="0" w:line="240" w:lineRule="auto"/>
        <w:rPr>
          <w:rFonts w:ascii="Arial" w:hAnsi="Arial" w:cs="Arial"/>
          <w:b/>
          <w:sz w:val="22"/>
          <w:szCs w:val="22"/>
          <w:lang w:val="en-US" w:eastAsia="zh-CN"/>
        </w:rPr>
      </w:pPr>
      <w:r w:rsidRPr="00194D80">
        <w:rPr>
          <w:rFonts w:ascii="Arial" w:hAnsi="Arial" w:cs="Arial"/>
          <w:b/>
          <w:sz w:val="22"/>
          <w:szCs w:val="22"/>
          <w:lang w:val="en-US" w:eastAsia="zh-CN"/>
        </w:rPr>
        <w:t>Agenda Item:    7.1</w:t>
      </w:r>
      <w:r>
        <w:rPr>
          <w:rFonts w:ascii="Arial" w:hAnsi="Arial" w:cs="Arial"/>
          <w:b/>
          <w:sz w:val="22"/>
          <w:szCs w:val="22"/>
          <w:lang w:val="en-US" w:eastAsia="zh-CN"/>
        </w:rPr>
        <w:t>.3.3.1</w:t>
      </w:r>
    </w:p>
    <w:p w:rsidR="00194D80" w:rsidRPr="00194D80" w:rsidRDefault="00194D80" w:rsidP="00194D80">
      <w:pPr>
        <w:tabs>
          <w:tab w:val="right" w:pos="9072"/>
        </w:tabs>
        <w:snapToGrid w:val="0"/>
        <w:spacing w:after="0" w:afterAutospacing="0" w:line="240" w:lineRule="auto"/>
        <w:rPr>
          <w:rFonts w:ascii="Arial" w:hAnsi="Arial" w:cs="Arial"/>
          <w:b/>
          <w:sz w:val="22"/>
          <w:szCs w:val="22"/>
          <w:lang w:val="en-US" w:eastAsia="zh-CN"/>
        </w:rPr>
      </w:pPr>
      <w:r w:rsidRPr="00194D80">
        <w:rPr>
          <w:rFonts w:ascii="Arial" w:hAnsi="Arial" w:cs="Arial"/>
          <w:b/>
          <w:sz w:val="22"/>
          <w:szCs w:val="22"/>
          <w:lang w:val="en-US" w:eastAsia="zh-CN"/>
        </w:rPr>
        <w:t>Document for:   Discussion and Decision</w:t>
      </w:r>
    </w:p>
    <w:p w:rsidR="00194D80" w:rsidRPr="00194D80" w:rsidRDefault="00194D80" w:rsidP="0013279D">
      <w:pPr>
        <w:widowControl w:val="0"/>
        <w:pBdr>
          <w:bottom w:val="single" w:sz="4" w:space="1" w:color="auto"/>
        </w:pBdr>
        <w:spacing w:after="120" w:afterAutospacing="0" w:line="240" w:lineRule="auto"/>
        <w:jc w:val="both"/>
        <w:rPr>
          <w:rFonts w:ascii="Calibri" w:hAnsi="Calibri"/>
          <w:sz w:val="22"/>
          <w:szCs w:val="22"/>
          <w:lang w:val="en-US" w:eastAsia="zh-CN"/>
        </w:rPr>
      </w:pPr>
      <w:bookmarkStart w:id="0" w:name="_GoBack"/>
      <w:bookmarkEnd w:id="0"/>
    </w:p>
    <w:p w:rsidR="001A4557" w:rsidRPr="0013279D" w:rsidRDefault="00723B29" w:rsidP="0013279D">
      <w:pPr>
        <w:pStyle w:val="Heading1"/>
        <w:spacing w:before="0" w:after="120" w:afterAutospacing="0" w:line="240" w:lineRule="auto"/>
        <w:ind w:left="432" w:hanging="432"/>
        <w:jc w:val="both"/>
        <w:rPr>
          <w:b/>
          <w:szCs w:val="28"/>
          <w:lang w:val="en-US" w:eastAsia="zh-CN"/>
        </w:rPr>
      </w:pPr>
      <w:bookmarkStart w:id="1" w:name="DocumentFor"/>
      <w:bookmarkEnd w:id="1"/>
      <w:r w:rsidRPr="0013279D">
        <w:rPr>
          <w:rFonts w:hint="eastAsia"/>
          <w:b/>
          <w:szCs w:val="28"/>
          <w:lang w:val="en-US" w:eastAsia="zh-CN"/>
        </w:rPr>
        <w:t>1</w:t>
      </w:r>
      <w:r w:rsidRPr="0013279D">
        <w:rPr>
          <w:rFonts w:hint="eastAsia"/>
          <w:b/>
          <w:szCs w:val="28"/>
          <w:lang w:val="en-US" w:eastAsia="zh-CN"/>
        </w:rPr>
        <w:tab/>
      </w:r>
      <w:r w:rsidRPr="0013279D">
        <w:rPr>
          <w:b/>
          <w:szCs w:val="28"/>
          <w:lang w:val="en-US" w:eastAsia="zh-CN"/>
        </w:rPr>
        <w:t>Introduction</w:t>
      </w:r>
    </w:p>
    <w:p w:rsidR="001A4557" w:rsidRPr="0013279D" w:rsidRDefault="003D6443" w:rsidP="0013279D">
      <w:pPr>
        <w:spacing w:after="0" w:afterAutospacing="0" w:line="240" w:lineRule="auto"/>
        <w:jc w:val="both"/>
        <w:rPr>
          <w:rFonts w:eastAsiaTheme="minorEastAsia"/>
          <w:kern w:val="2"/>
          <w:sz w:val="20"/>
          <w:lang w:val="en-US" w:eastAsia="zh-CN"/>
        </w:rPr>
      </w:pPr>
      <w:r>
        <w:rPr>
          <w:rFonts w:eastAsiaTheme="minorEastAsia"/>
          <w:kern w:val="2"/>
          <w:sz w:val="20"/>
          <w:lang w:val="en-US" w:eastAsia="zh-CN"/>
        </w:rPr>
        <w:t>During</w:t>
      </w:r>
      <w:r w:rsidRPr="0013279D">
        <w:rPr>
          <w:rFonts w:eastAsiaTheme="minorEastAsia"/>
          <w:kern w:val="2"/>
          <w:sz w:val="20"/>
          <w:lang w:val="en-US" w:eastAsia="zh-CN"/>
        </w:rPr>
        <w:t xml:space="preserve"> </w:t>
      </w:r>
      <w:r w:rsidR="00723B29" w:rsidRPr="0013279D">
        <w:rPr>
          <w:rFonts w:eastAsiaTheme="minorEastAsia"/>
          <w:kern w:val="2"/>
          <w:sz w:val="20"/>
          <w:lang w:val="en-US" w:eastAsia="zh-CN"/>
        </w:rPr>
        <w:t>the AH 1801 meeting, the method of transport block size (TBS) determination has been revised</w:t>
      </w:r>
      <w:r>
        <w:rPr>
          <w:rFonts w:eastAsiaTheme="minorEastAsia"/>
          <w:kern w:val="2"/>
          <w:sz w:val="20"/>
          <w:lang w:val="en-US" w:eastAsia="zh-CN"/>
        </w:rPr>
        <w:t xml:space="preserve"> </w:t>
      </w:r>
      <w:r w:rsidR="00723B29" w:rsidRPr="0013279D">
        <w:rPr>
          <w:rFonts w:eastAsiaTheme="minorEastAsia"/>
          <w:kern w:val="2"/>
          <w:sz w:val="20"/>
          <w:lang w:val="en-US" w:eastAsia="zh-CN"/>
        </w:rPr>
        <w:t xml:space="preserve">[1]. The following is </w:t>
      </w:r>
      <w:r w:rsidR="00BC5999">
        <w:rPr>
          <w:rFonts w:eastAsiaTheme="minorEastAsia"/>
          <w:kern w:val="2"/>
          <w:sz w:val="20"/>
          <w:lang w:val="en-US" w:eastAsia="zh-CN"/>
        </w:rPr>
        <w:t xml:space="preserve">TBS determination procedure </w:t>
      </w:r>
      <w:r w:rsidR="00723B29" w:rsidRPr="0013279D">
        <w:rPr>
          <w:rFonts w:eastAsia="PMingLiU"/>
          <w:sz w:val="20"/>
          <w:lang w:eastAsia="zh-TW"/>
        </w:rPr>
        <w:t>extracted from Section 5.1.3.2</w:t>
      </w:r>
      <w:r w:rsidR="00723B29" w:rsidRPr="0013279D">
        <w:rPr>
          <w:rFonts w:eastAsiaTheme="minorEastAsia"/>
          <w:kern w:val="2"/>
          <w:sz w:val="20"/>
          <w:lang w:val="en-US" w:eastAsia="zh-CN"/>
        </w:rPr>
        <w:t xml:space="preserve"> in [2]:</w:t>
      </w:r>
    </w:p>
    <w:p w:rsidR="001A4557" w:rsidRPr="0013279D" w:rsidRDefault="00723B29" w:rsidP="0013279D">
      <w:pPr>
        <w:pStyle w:val="B10"/>
        <w:spacing w:after="0" w:afterAutospacing="0" w:line="240" w:lineRule="auto"/>
        <w:ind w:left="0" w:firstLine="0"/>
        <w:jc w:val="both"/>
        <w:rPr>
          <w:sz w:val="20"/>
          <w:lang w:eastAsia="ko-KR"/>
        </w:rPr>
      </w:pPr>
      <w:r w:rsidRPr="0013279D">
        <w:rPr>
          <w:sz w:val="20"/>
          <w:lang w:val="en-US" w:eastAsia="zh-CN"/>
        </w:rPr>
        <w:t xml:space="preserve">1)  </w:t>
      </w:r>
      <w:r w:rsidRPr="0013279D">
        <w:rPr>
          <w:sz w:val="20"/>
          <w:lang w:eastAsia="ko-KR"/>
        </w:rPr>
        <w:t>The UE shall first determine the number of REs (</w:t>
      </w:r>
      <w:r w:rsidRPr="0013279D">
        <w:rPr>
          <w:i/>
          <w:sz w:val="20"/>
          <w:lang w:eastAsia="ko-KR"/>
        </w:rPr>
        <w:t>N</w:t>
      </w:r>
      <w:r w:rsidRPr="0013279D">
        <w:rPr>
          <w:i/>
          <w:sz w:val="20"/>
          <w:vertAlign w:val="subscript"/>
          <w:lang w:eastAsia="ko-KR"/>
        </w:rPr>
        <w:t>RE</w:t>
      </w:r>
      <w:r w:rsidRPr="0013279D">
        <w:rPr>
          <w:sz w:val="20"/>
          <w:lang w:eastAsia="ko-KR"/>
        </w:rPr>
        <w:t xml:space="preserve">) </w:t>
      </w:r>
      <w:r w:rsidRPr="0013279D">
        <w:rPr>
          <w:sz w:val="20"/>
          <w:lang w:eastAsia="ko-KR"/>
        </w:rPr>
        <w:fldChar w:fldCharType="begin"/>
      </w:r>
      <w:r w:rsidRPr="0013279D">
        <w:rPr>
          <w:sz w:val="20"/>
          <w:lang w:eastAsia="ko-KR"/>
        </w:rPr>
        <w:instrText xml:space="preserve"> QUOTE </w:instrText>
      </w:r>
      <m:oMath>
        <m:sSub>
          <m:sSubPr>
            <m:ctrlPr>
              <w:rPr>
                <w:rFonts w:ascii="Cambria Math" w:hAnsi="Cambria Math"/>
                <w:i/>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RE</m:t>
            </m:r>
          </m:sub>
        </m:sSub>
        <m:r>
          <m:rPr>
            <m:sty m:val="p"/>
          </m:rPr>
          <w:rPr>
            <w:rFonts w:ascii="Cambria Math" w:hAnsi="Cambria Math"/>
            <w:sz w:val="20"/>
            <w:lang w:eastAsia="zh-CN"/>
          </w:rPr>
          <m:t>)</m:t>
        </m:r>
      </m:oMath>
      <w:r w:rsidRPr="0013279D">
        <w:rPr>
          <w:sz w:val="20"/>
          <w:lang w:eastAsia="ko-KR"/>
        </w:rPr>
        <w:instrText xml:space="preserve"> </w:instrText>
      </w:r>
      <w:r w:rsidRPr="0013279D">
        <w:rPr>
          <w:sz w:val="20"/>
          <w:lang w:eastAsia="ko-KR"/>
        </w:rPr>
        <w:fldChar w:fldCharType="end"/>
      </w:r>
      <w:r w:rsidRPr="0013279D">
        <w:rPr>
          <w:sz w:val="20"/>
          <w:lang w:eastAsia="ko-KR"/>
        </w:rPr>
        <w:t xml:space="preserve"> within the slot. </w:t>
      </w:r>
    </w:p>
    <w:p w:rsidR="001A4557" w:rsidRPr="0013279D" w:rsidRDefault="00723B29" w:rsidP="0013279D">
      <w:pPr>
        <w:pStyle w:val="B2"/>
        <w:spacing w:after="0" w:afterAutospacing="0" w:line="240" w:lineRule="auto"/>
        <w:ind w:leftChars="100" w:left="494"/>
        <w:jc w:val="both"/>
        <w:rPr>
          <w:sz w:val="20"/>
          <w:lang w:eastAsia="ko-KR"/>
        </w:rPr>
      </w:pPr>
      <w:r w:rsidRPr="0013279D">
        <w:rPr>
          <w:sz w:val="20"/>
          <w:lang w:eastAsia="ko-KR"/>
        </w:rPr>
        <w:t>-</w:t>
      </w:r>
      <w:r w:rsidRPr="0013279D">
        <w:rPr>
          <w:sz w:val="20"/>
          <w:lang w:eastAsia="ko-KR"/>
        </w:rPr>
        <w:tab/>
        <w:t>A UE first determines the number of REs allocated for PDSCH within a PRB (</w:t>
      </w:r>
      <w:r w:rsidRPr="0013279D">
        <w:rPr>
          <w:position w:val="-10"/>
          <w:sz w:val="20"/>
          <w:lang w:eastAsia="ko-KR"/>
        </w:rPr>
        <w:object w:dxaOrig="4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21pt;height:17pt" o:ole="">
            <v:imagedata r:id="rId8" o:title=""/>
          </v:shape>
          <o:OLEObject Type="Embed" ProgID="Equation.3" ShapeID="_x0000_i1063" DrawAspect="Content" ObjectID="_1580068102" r:id="rId9"/>
        </w:object>
      </w:r>
      <w:r w:rsidRPr="0013279D">
        <w:rPr>
          <w:sz w:val="20"/>
          <w:lang w:eastAsia="ko-KR"/>
        </w:rPr>
        <w:t xml:space="preserve">) by </w:t>
      </w:r>
      <w:r w:rsidRPr="0013279D">
        <w:rPr>
          <w:position w:val="-14"/>
          <w:sz w:val="20"/>
          <w:lang w:eastAsia="ko-KR"/>
        </w:rPr>
        <w:object w:dxaOrig="3060" w:dyaOrig="380">
          <v:shape id="_x0000_i1064" type="#_x0000_t75" style="width:153pt;height:19pt" o:ole="">
            <v:imagedata r:id="rId10" o:title=""/>
          </v:shape>
          <o:OLEObject Type="Embed" ProgID="Equation.3" ShapeID="_x0000_i1064" DrawAspect="Content" ObjectID="_1580068103" r:id="rId11"/>
        </w:object>
      </w:r>
      <w:r w:rsidRPr="0013279D">
        <w:rPr>
          <w:sz w:val="20"/>
          <w:lang w:eastAsia="ko-KR"/>
        </w:rPr>
        <w:t>, where</w:t>
      </w:r>
      <w:bookmarkStart w:id="2" w:name="OLE_LINK2"/>
      <w:r w:rsidRPr="0013279D">
        <w:rPr>
          <w:position w:val="-10"/>
          <w:sz w:val="20"/>
          <w:lang w:eastAsia="ko-KR"/>
        </w:rPr>
        <w:object w:dxaOrig="859" w:dyaOrig="340">
          <v:shape id="_x0000_i1065" type="#_x0000_t75" style="width:43pt;height:17pt" o:ole="">
            <v:imagedata r:id="rId12" o:title=""/>
          </v:shape>
          <o:OLEObject Type="Embed" ProgID="Equation.3" ShapeID="_x0000_i1065" DrawAspect="Content" ObjectID="_1580068104" r:id="rId13"/>
        </w:object>
      </w:r>
      <w:r w:rsidRPr="0013279D">
        <w:rPr>
          <w:sz w:val="20"/>
          <w:lang w:eastAsia="ko-KR"/>
        </w:rPr>
        <w:t xml:space="preserve"> is the number of subcarriers in a physical resource block, </w:t>
      </w:r>
      <w:r w:rsidRPr="0013279D">
        <w:rPr>
          <w:position w:val="-14"/>
          <w:sz w:val="20"/>
          <w:lang w:eastAsia="ko-KR"/>
        </w:rPr>
        <w:object w:dxaOrig="540" w:dyaOrig="380">
          <v:shape id="_x0000_i1066" type="#_x0000_t75" style="width:27pt;height:19pt" o:ole="">
            <v:imagedata r:id="rId14" o:title=""/>
          </v:shape>
          <o:OLEObject Type="Embed" ProgID="Equation.3" ShapeID="_x0000_i1066" DrawAspect="Content" ObjectID="_1580068105" r:id="rId15"/>
        </w:object>
      </w:r>
      <w:bookmarkEnd w:id="2"/>
      <w:r w:rsidRPr="0013279D">
        <w:rPr>
          <w:sz w:val="20"/>
          <w:lang w:eastAsia="ko-KR"/>
        </w:rPr>
        <w:t xml:space="preserve"> </w:t>
      </w:r>
      <w:r w:rsidRPr="0013279D">
        <w:rPr>
          <w:sz w:val="20"/>
          <w:lang w:eastAsia="ko-KR"/>
        </w:rPr>
        <w:fldChar w:fldCharType="begin"/>
      </w:r>
      <w:r w:rsidRPr="0013279D">
        <w:rPr>
          <w:sz w:val="20"/>
          <w:lang w:eastAsia="ko-KR"/>
        </w:rPr>
        <w:instrText xml:space="preserve"> QUOTE </w:instrText>
      </w:r>
      <m:oMath>
        <m:sSubSup>
          <m:sSubSupPr>
            <m:ctrlPr>
              <w:rPr>
                <w:rFonts w:ascii="Cambria Math" w:hAnsi="Cambria Math"/>
                <w:i/>
                <w:sz w:val="20"/>
                <w:lang w:eastAsia="zh-CN"/>
              </w:rPr>
            </m:ctrlPr>
          </m:sSubSupPr>
          <m:e>
            <m:r>
              <m:rPr>
                <m:sty m:val="p"/>
              </m:rPr>
              <w:rPr>
                <w:rFonts w:ascii="Cambria Math" w:hAnsi="Cambria Math"/>
                <w:sz w:val="20"/>
                <w:lang w:eastAsia="zh-CN"/>
              </w:rPr>
              <m:t>N</m:t>
            </m:r>
          </m:e>
          <m:sub>
            <m:r>
              <m:rPr>
                <m:sty m:val="p"/>
              </m:rPr>
              <w:rPr>
                <w:rFonts w:ascii="Cambria Math" w:hAnsi="Cambria Math"/>
                <w:sz w:val="20"/>
                <w:lang w:eastAsia="zh-CN"/>
              </w:rPr>
              <m:t>symb</m:t>
            </m:r>
          </m:sub>
          <m:sup>
            <m:r>
              <m:rPr>
                <m:sty m:val="p"/>
              </m:rPr>
              <w:rPr>
                <w:rFonts w:ascii="Cambria Math" w:hAnsi="Cambria Math"/>
                <w:sz w:val="20"/>
                <w:lang w:eastAsia="zh-CN"/>
              </w:rPr>
              <m:t>slot</m:t>
            </m:r>
          </m:sup>
        </m:sSubSup>
      </m:oMath>
      <w:r w:rsidRPr="0013279D">
        <w:rPr>
          <w:sz w:val="20"/>
          <w:lang w:eastAsia="ko-KR"/>
        </w:rPr>
        <w:instrText xml:space="preserve"> </w:instrText>
      </w:r>
      <w:r w:rsidRPr="0013279D">
        <w:rPr>
          <w:sz w:val="20"/>
          <w:lang w:eastAsia="ko-KR"/>
        </w:rPr>
        <w:fldChar w:fldCharType="end"/>
      </w:r>
      <w:r w:rsidRPr="0013279D">
        <w:rPr>
          <w:sz w:val="20"/>
          <w:lang w:eastAsia="ko-KR"/>
        </w:rPr>
        <w:t xml:space="preserve">is the number of symbols of the PDSCH allocation within the slot, </w:t>
      </w:r>
      <w:r w:rsidRPr="0013279D">
        <w:rPr>
          <w:position w:val="-10"/>
          <w:sz w:val="20"/>
          <w:lang w:eastAsia="ko-KR"/>
        </w:rPr>
        <w:object w:dxaOrig="639" w:dyaOrig="340">
          <v:shape id="_x0000_i1067" type="#_x0000_t75" style="width:32pt;height:17pt" o:ole="">
            <v:imagedata r:id="rId16" o:title=""/>
          </v:shape>
          <o:OLEObject Type="Embed" ProgID="Equation.3" ShapeID="_x0000_i1067" DrawAspect="Content" ObjectID="_1580068106" r:id="rId17"/>
        </w:object>
      </w:r>
      <w:r w:rsidRPr="0013279D">
        <w:rPr>
          <w:sz w:val="20"/>
          <w:lang w:eastAsia="ko-KR"/>
        </w:rPr>
        <w:t xml:space="preserve"> </w:t>
      </w:r>
      <w:r w:rsidRPr="0013279D">
        <w:rPr>
          <w:sz w:val="20"/>
          <w:lang w:eastAsia="ko-KR"/>
        </w:rPr>
        <w:fldChar w:fldCharType="begin"/>
      </w:r>
      <w:r w:rsidRPr="0013279D">
        <w:rPr>
          <w:sz w:val="20"/>
          <w:lang w:eastAsia="ko-KR"/>
        </w:rPr>
        <w:instrText xml:space="preserve"> QUOTE </w:instrText>
      </w:r>
      <m:oMath>
        <m:sSubSup>
          <m:sSubSupPr>
            <m:ctrlPr>
              <w:rPr>
                <w:rFonts w:ascii="Cambria Math" w:hAnsi="Cambria Math"/>
                <w:i/>
                <w:sz w:val="20"/>
                <w:lang w:eastAsia="zh-CN"/>
              </w:rPr>
            </m:ctrlPr>
          </m:sSubSupPr>
          <m:e>
            <m:r>
              <m:rPr>
                <m:sty m:val="p"/>
              </m:rPr>
              <w:rPr>
                <w:rFonts w:ascii="Cambria Math" w:hAnsi="Cambria Math"/>
                <w:sz w:val="20"/>
                <w:lang w:eastAsia="zh-CN"/>
              </w:rPr>
              <m:t>N</m:t>
            </m:r>
          </m:e>
          <m:sub>
            <m:r>
              <m:rPr>
                <m:sty m:val="p"/>
              </m:rPr>
              <w:rPr>
                <w:rFonts w:ascii="Cambria Math" w:hAnsi="Cambria Math"/>
                <w:sz w:val="20"/>
                <w:lang w:eastAsia="zh-CN"/>
              </w:rPr>
              <m:t>DMRS</m:t>
            </m:r>
          </m:sub>
          <m:sup>
            <m:r>
              <m:rPr>
                <m:sty m:val="p"/>
              </m:rPr>
              <w:rPr>
                <w:rFonts w:ascii="Cambria Math" w:hAnsi="Cambria Math"/>
                <w:sz w:val="20"/>
                <w:lang w:eastAsia="zh-CN"/>
              </w:rPr>
              <m:t>PRB</m:t>
            </m:r>
          </m:sup>
        </m:sSubSup>
      </m:oMath>
      <w:r w:rsidRPr="0013279D">
        <w:rPr>
          <w:sz w:val="20"/>
          <w:lang w:eastAsia="ko-KR"/>
        </w:rPr>
        <w:instrText xml:space="preserve"> </w:instrText>
      </w:r>
      <w:r w:rsidRPr="0013279D">
        <w:rPr>
          <w:sz w:val="20"/>
          <w:lang w:eastAsia="ko-KR"/>
        </w:rPr>
        <w:fldChar w:fldCharType="end"/>
      </w:r>
      <w:r w:rsidRPr="0013279D">
        <w:rPr>
          <w:sz w:val="20"/>
          <w:lang w:eastAsia="ko-KR"/>
        </w:rPr>
        <w:t xml:space="preserve">is </w:t>
      </w:r>
      <w:bookmarkStart w:id="3" w:name="OLE_LINK25"/>
      <w:r w:rsidRPr="0013279D">
        <w:rPr>
          <w:sz w:val="20"/>
          <w:lang w:eastAsia="ko-KR"/>
        </w:rPr>
        <w:t xml:space="preserve">the number of REs for DM-RS per PRB in the scheduled duration including the overhead of the DM-RS CDM groups indicated by DCI format </w:t>
      </w:r>
      <w:bookmarkStart w:id="4" w:name="_Hlk500489688"/>
      <w:r w:rsidRPr="0013279D">
        <w:rPr>
          <w:sz w:val="20"/>
          <w:lang w:eastAsia="ko-KR"/>
        </w:rPr>
        <w:t>1_0/1_1</w:t>
      </w:r>
      <w:bookmarkEnd w:id="3"/>
      <w:bookmarkEnd w:id="4"/>
      <w:r w:rsidRPr="0013279D">
        <w:rPr>
          <w:sz w:val="20"/>
          <w:lang w:eastAsia="ko-KR"/>
        </w:rPr>
        <w:t xml:space="preserve">, and </w:t>
      </w:r>
      <w:r w:rsidRPr="0013279D">
        <w:rPr>
          <w:position w:val="-10"/>
          <w:sz w:val="20"/>
          <w:lang w:eastAsia="ko-KR"/>
        </w:rPr>
        <w:object w:dxaOrig="520" w:dyaOrig="340">
          <v:shape id="_x0000_i1068" type="#_x0000_t75" style="width:26pt;height:17pt" o:ole="">
            <v:imagedata r:id="rId18" o:title=""/>
          </v:shape>
          <o:OLEObject Type="Embed" ProgID="Equation.3" ShapeID="_x0000_i1068" DrawAspect="Content" ObjectID="_1580068107" r:id="rId19"/>
        </w:object>
      </w:r>
      <w:r w:rsidRPr="0013279D">
        <w:rPr>
          <w:sz w:val="20"/>
          <w:lang w:eastAsia="ko-KR"/>
        </w:rPr>
        <w:fldChar w:fldCharType="begin"/>
      </w:r>
      <w:r w:rsidRPr="0013279D">
        <w:rPr>
          <w:sz w:val="20"/>
          <w:lang w:eastAsia="ko-KR"/>
        </w:rPr>
        <w:instrText xml:space="preserve"> QUOTE </w:instrText>
      </w:r>
      <m:oMath>
        <m:sSubSup>
          <m:sSubSupPr>
            <m:ctrlPr>
              <w:rPr>
                <w:rFonts w:ascii="Cambria Math" w:hAnsi="Cambria Math"/>
                <w:i/>
                <w:sz w:val="20"/>
                <w:lang w:eastAsia="zh-CN"/>
              </w:rPr>
            </m:ctrlPr>
          </m:sSubSupPr>
          <m:e>
            <m:r>
              <m:rPr>
                <m:sty m:val="p"/>
              </m:rPr>
              <w:rPr>
                <w:rFonts w:ascii="Cambria Math" w:hAnsi="Cambria Math"/>
                <w:sz w:val="20"/>
                <w:lang w:eastAsia="zh-CN"/>
              </w:rPr>
              <m:t>N</m:t>
            </m:r>
          </m:e>
          <m:sub>
            <m:r>
              <m:rPr>
                <m:sty m:val="p"/>
              </m:rPr>
              <w:rPr>
                <w:rFonts w:ascii="Cambria Math" w:hAnsi="Cambria Math"/>
                <w:sz w:val="20"/>
                <w:lang w:eastAsia="zh-CN"/>
              </w:rPr>
              <m:t>oh</m:t>
            </m:r>
          </m:sub>
          <m:sup>
            <m:r>
              <m:rPr>
                <m:sty m:val="p"/>
              </m:rPr>
              <w:rPr>
                <w:rFonts w:ascii="Cambria Math" w:hAnsi="Cambria Math"/>
                <w:sz w:val="20"/>
                <w:lang w:eastAsia="zh-CN"/>
              </w:rPr>
              <m:t>PRB</m:t>
            </m:r>
          </m:sup>
        </m:sSubSup>
      </m:oMath>
      <w:r w:rsidRPr="0013279D">
        <w:rPr>
          <w:sz w:val="20"/>
          <w:lang w:eastAsia="ko-KR"/>
        </w:rPr>
        <w:instrText xml:space="preserve"> </w:instrText>
      </w:r>
      <w:r w:rsidRPr="0013279D">
        <w:rPr>
          <w:sz w:val="20"/>
          <w:lang w:eastAsia="ko-KR"/>
        </w:rPr>
        <w:fldChar w:fldCharType="end"/>
      </w:r>
      <w:r w:rsidRPr="0013279D">
        <w:rPr>
          <w:sz w:val="20"/>
          <w:lang w:eastAsia="ko-KR"/>
        </w:rPr>
        <w:t xml:space="preserve"> is </w:t>
      </w:r>
      <w:bookmarkStart w:id="5" w:name="OLE_LINK8"/>
      <w:r w:rsidRPr="0013279D">
        <w:rPr>
          <w:sz w:val="20"/>
          <w:lang w:eastAsia="ko-KR"/>
        </w:rPr>
        <w:t>the overhead configured by higher layer parameter Xoh-PDSCH</w:t>
      </w:r>
      <w:bookmarkEnd w:id="5"/>
      <w:r w:rsidRPr="0013279D">
        <w:rPr>
          <w:sz w:val="20"/>
          <w:lang w:eastAsia="ko-KR"/>
        </w:rPr>
        <w:t xml:space="preserve">. If the Xoh-PDSCH is not configured (a value from 0, 6, 12, or 18), the Xoh-PDSCH is set to 0. </w:t>
      </w:r>
    </w:p>
    <w:p w:rsidR="001A4557" w:rsidRPr="0013279D" w:rsidRDefault="00723B29" w:rsidP="0013279D">
      <w:pPr>
        <w:widowControl w:val="0"/>
        <w:spacing w:after="0" w:afterAutospacing="0" w:line="240" w:lineRule="auto"/>
        <w:ind w:leftChars="100" w:left="410" w:hangingChars="100" w:hanging="200"/>
        <w:jc w:val="both"/>
        <w:rPr>
          <w:sz w:val="20"/>
        </w:rPr>
      </w:pPr>
      <w:r w:rsidRPr="0013279D">
        <w:rPr>
          <w:sz w:val="20"/>
          <w:lang w:eastAsia="ko-KR"/>
        </w:rPr>
        <w:t>-</w:t>
      </w:r>
      <w:r w:rsidRPr="0013279D">
        <w:rPr>
          <w:sz w:val="20"/>
          <w:lang w:eastAsia="ko-KR"/>
        </w:rPr>
        <w:tab/>
        <w:t xml:space="preserve">A UE determines the total number of REs allocated for PDSCH </w:t>
      </w:r>
      <w:r w:rsidRPr="0013279D">
        <w:rPr>
          <w:sz w:val="20"/>
          <w:lang w:val="en-US" w:eastAsia="zh-CN"/>
        </w:rPr>
        <w:t>(</w:t>
      </w:r>
      <w:r w:rsidRPr="0013279D">
        <w:rPr>
          <w:position w:val="-10"/>
          <w:sz w:val="20"/>
          <w:lang w:eastAsia="ko-KR"/>
        </w:rPr>
        <w:object w:dxaOrig="421" w:dyaOrig="365">
          <v:shape id="_x0000_i1069" type="#_x0000_t75" style="width:21pt;height:18.25pt" o:ole="">
            <v:imagedata r:id="rId20" o:title=""/>
          </v:shape>
          <o:OLEObject Type="Embed" ProgID="Equation.3" ShapeID="_x0000_i1069" DrawAspect="Content" ObjectID="_1580068108" r:id="rId21"/>
        </w:object>
      </w:r>
      <w:r w:rsidRPr="0013279D">
        <w:rPr>
          <w:sz w:val="20"/>
          <w:lang w:val="en-US" w:eastAsia="zh-CN"/>
        </w:rPr>
        <w:t xml:space="preserve">) </w:t>
      </w:r>
      <w:r w:rsidRPr="0013279D">
        <w:rPr>
          <w:sz w:val="20"/>
          <w:lang w:eastAsia="ko-KR"/>
        </w:rPr>
        <w:fldChar w:fldCharType="begin"/>
      </w:r>
      <w:r w:rsidRPr="0013279D">
        <w:rPr>
          <w:sz w:val="20"/>
          <w:lang w:eastAsia="ko-KR"/>
        </w:rPr>
        <w:instrText xml:space="preserve"> QUOTE  </w:instrText>
      </w:r>
      <w:r w:rsidRPr="0013279D">
        <w:rPr>
          <w:sz w:val="20"/>
          <w:lang w:eastAsia="ko-KR"/>
        </w:rPr>
        <w:fldChar w:fldCharType="end"/>
      </w:r>
      <w:r w:rsidRPr="0013279D">
        <w:rPr>
          <w:sz w:val="20"/>
          <w:lang w:eastAsia="ko-KR"/>
        </w:rPr>
        <w:t xml:space="preserve">by </w:t>
      </w:r>
      <w:r w:rsidRPr="0013279D">
        <w:rPr>
          <w:position w:val="-10"/>
          <w:sz w:val="20"/>
          <w:lang w:eastAsia="ko-KR"/>
        </w:rPr>
        <w:object w:dxaOrig="2299" w:dyaOrig="360">
          <v:shape id="_x0000_i1070" type="#_x0000_t75" style="width:115pt;height:18pt" o:ole="">
            <v:imagedata r:id="rId22" o:title=""/>
          </v:shape>
          <o:OLEObject Type="Embed" ProgID="Equation.3" ShapeID="_x0000_i1070" DrawAspect="Content" ObjectID="_1580068109" r:id="rId23"/>
        </w:object>
      </w:r>
      <w:r w:rsidRPr="0013279D">
        <w:rPr>
          <w:sz w:val="20"/>
          <w:lang w:eastAsia="ko-KR"/>
        </w:rPr>
        <w:fldChar w:fldCharType="begin"/>
      </w:r>
      <w:r w:rsidRPr="0013279D">
        <w:rPr>
          <w:sz w:val="20"/>
          <w:lang w:eastAsia="ko-KR"/>
        </w:rPr>
        <w:instrText xml:space="preserve"> QUOTE </w:instrText>
      </w:r>
      <m:oMath>
        <m:sSub>
          <m:sSubPr>
            <m:ctrlPr>
              <w:rPr>
                <w:rFonts w:ascii="Cambria Math" w:hAnsi="Cambria Math"/>
                <w:i/>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RE</m:t>
            </m:r>
          </m:sub>
        </m:sSub>
        <m:r>
          <m:rPr>
            <m:sty m:val="p"/>
          </m:rPr>
          <w:rPr>
            <w:rFonts w:ascii="Cambria Math" w:hAnsi="Cambria Math"/>
            <w:sz w:val="20"/>
            <w:lang w:eastAsia="zh-CN"/>
          </w:rPr>
          <m:t xml:space="preserve">= </m:t>
        </m:r>
        <m:sSubSup>
          <m:sSubSupPr>
            <m:ctrlPr>
              <w:rPr>
                <w:rFonts w:ascii="Cambria Math" w:hAnsi="Cambria Math"/>
                <w:i/>
                <w:sz w:val="20"/>
                <w:lang w:eastAsia="zh-CN"/>
              </w:rPr>
            </m:ctrlPr>
          </m:sSubSupPr>
          <m:e>
            <m:acc>
              <m:accPr>
                <m:chr m:val="̅"/>
                <m:ctrlPr>
                  <w:rPr>
                    <w:rFonts w:ascii="Cambria Math" w:hAnsi="Cambria Math"/>
                    <w:i/>
                    <w:sz w:val="20"/>
                    <w:lang w:eastAsia="zh-CN"/>
                  </w:rPr>
                </m:ctrlPr>
              </m:accPr>
              <m:e>
                <m:r>
                  <m:rPr>
                    <m:sty m:val="p"/>
                  </m:rPr>
                  <w:rPr>
                    <w:rFonts w:ascii="Cambria Math" w:hAnsi="Cambria Math"/>
                    <w:sz w:val="20"/>
                    <w:lang w:eastAsia="zh-CN"/>
                  </w:rPr>
                  <m:t>N</m:t>
                </m:r>
              </m:e>
            </m:acc>
          </m:e>
          <m:sub>
            <m:r>
              <m:rPr>
                <m:sty m:val="p"/>
              </m:rPr>
              <w:rPr>
                <w:rFonts w:ascii="Cambria Math" w:hAnsi="Cambria Math"/>
                <w:sz w:val="20"/>
                <w:lang w:eastAsia="zh-CN"/>
              </w:rPr>
              <m:t>RE</m:t>
            </m:r>
          </m:sub>
          <m:sup>
            <m:r>
              <m:rPr>
                <m:sty m:val="p"/>
              </m:rPr>
              <w:rPr>
                <w:rFonts w:ascii="Cambria Math" w:hAnsi="Cambria Math"/>
                <w:sz w:val="20"/>
                <w:lang w:eastAsia="zh-CN"/>
              </w:rPr>
              <m:t>'</m:t>
            </m:r>
          </m:sup>
        </m:sSubSup>
        <m:r>
          <m:rPr>
            <m:sty m:val="p"/>
          </m:rPr>
          <w:rPr>
            <w:rFonts w:ascii="Cambria Math" w:hAnsi="Cambria Math"/>
            <w:sz w:val="20"/>
            <w:lang w:eastAsia="zh-CN"/>
          </w:rPr>
          <m:t xml:space="preserve">* </m:t>
        </m:r>
        <m:sSub>
          <m:sSubPr>
            <m:ctrlPr>
              <w:rPr>
                <w:rFonts w:ascii="Cambria Math" w:hAnsi="Cambria Math"/>
                <w:i/>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PRB</m:t>
            </m:r>
          </m:sub>
        </m:sSub>
      </m:oMath>
      <w:r w:rsidRPr="0013279D">
        <w:rPr>
          <w:sz w:val="20"/>
          <w:lang w:eastAsia="ko-KR"/>
        </w:rPr>
        <w:instrText xml:space="preserve"> </w:instrText>
      </w:r>
      <w:r w:rsidRPr="0013279D">
        <w:rPr>
          <w:sz w:val="20"/>
          <w:lang w:eastAsia="ko-KR"/>
        </w:rPr>
        <w:fldChar w:fldCharType="end"/>
      </w:r>
      <w:r w:rsidRPr="0013279D">
        <w:rPr>
          <w:sz w:val="20"/>
          <w:lang w:eastAsia="ko-KR"/>
        </w:rPr>
        <w:t xml:space="preserve">, where </w:t>
      </w:r>
      <w:bookmarkStart w:id="6" w:name="OLE_LINK19"/>
      <w:r w:rsidRPr="0013279D">
        <w:rPr>
          <w:i/>
          <w:sz w:val="20"/>
          <w:lang w:eastAsia="ko-KR"/>
        </w:rPr>
        <w:t>n</w:t>
      </w:r>
      <w:r w:rsidRPr="0013279D">
        <w:rPr>
          <w:i/>
          <w:sz w:val="20"/>
          <w:vertAlign w:val="subscript"/>
          <w:lang w:eastAsia="ko-KR"/>
        </w:rPr>
        <w:t>PRB</w:t>
      </w:r>
      <w:bookmarkEnd w:id="6"/>
      <w:r w:rsidRPr="0013279D">
        <w:rPr>
          <w:sz w:val="20"/>
          <w:lang w:eastAsia="ko-KR"/>
        </w:rPr>
        <w:t xml:space="preserve"> is the </w:t>
      </w:r>
      <w:r w:rsidRPr="0013279D">
        <w:rPr>
          <w:sz w:val="20"/>
        </w:rPr>
        <w:t>total number of allocated PRBs</w:t>
      </w:r>
      <w:r w:rsidRPr="0013279D">
        <w:rPr>
          <w:sz w:val="20"/>
          <w:lang w:eastAsia="ko-KR"/>
        </w:rPr>
        <w:t xml:space="preserve"> </w:t>
      </w:r>
      <w:r w:rsidRPr="0013279D">
        <w:rPr>
          <w:sz w:val="20"/>
        </w:rPr>
        <w:t>for the UE.</w:t>
      </w:r>
    </w:p>
    <w:p w:rsidR="001A4557" w:rsidRPr="0013279D" w:rsidRDefault="00723B29" w:rsidP="0013279D">
      <w:pPr>
        <w:pStyle w:val="B10"/>
        <w:widowControl w:val="0"/>
        <w:spacing w:after="0" w:afterAutospacing="0" w:line="240" w:lineRule="auto"/>
        <w:ind w:left="0" w:firstLine="0"/>
        <w:jc w:val="both"/>
        <w:rPr>
          <w:sz w:val="20"/>
          <w:lang w:eastAsia="ko-KR"/>
        </w:rPr>
      </w:pPr>
      <w:r w:rsidRPr="0013279D">
        <w:rPr>
          <w:sz w:val="20"/>
          <w:lang w:val="en-US" w:eastAsia="zh-CN"/>
        </w:rPr>
        <w:t xml:space="preserve">2)  </w:t>
      </w:r>
      <w:r w:rsidRPr="0013279D">
        <w:rPr>
          <w:sz w:val="20"/>
          <w:lang w:eastAsia="ko-KR"/>
        </w:rPr>
        <w:t>Intermediate number of information bits (</w:t>
      </w:r>
      <w:r w:rsidRPr="0013279D">
        <w:rPr>
          <w:i/>
          <w:sz w:val="20"/>
          <w:lang w:eastAsia="ko-KR"/>
        </w:rPr>
        <w:t>N</w:t>
      </w:r>
      <w:r w:rsidRPr="0013279D">
        <w:rPr>
          <w:i/>
          <w:sz w:val="20"/>
          <w:vertAlign w:val="subscript"/>
          <w:lang w:eastAsia="ko-KR"/>
        </w:rPr>
        <w:t>info</w:t>
      </w:r>
      <w:r w:rsidRPr="0013279D">
        <w:rPr>
          <w:sz w:val="20"/>
          <w:lang w:eastAsia="ko-KR"/>
        </w:rPr>
        <w:t xml:space="preserve">) </w:t>
      </w:r>
      <w:r w:rsidRPr="0013279D">
        <w:rPr>
          <w:sz w:val="20"/>
          <w:lang w:eastAsia="ko-KR"/>
        </w:rPr>
        <w:fldChar w:fldCharType="begin"/>
      </w:r>
      <w:r w:rsidRPr="0013279D">
        <w:rPr>
          <w:sz w:val="20"/>
          <w:lang w:eastAsia="ko-KR"/>
        </w:rPr>
        <w:instrText xml:space="preserve"> QUOTE </w:instrText>
      </w:r>
      <m:oMath>
        <m:sSub>
          <m:sSubPr>
            <m:ctrlPr>
              <w:rPr>
                <w:rFonts w:ascii="Cambria Math" w:hAnsi="Cambria Math"/>
                <w:i/>
                <w:sz w:val="20"/>
                <w:lang w:eastAsia="zh-CN"/>
              </w:rPr>
            </m:ctrlPr>
          </m:sSubPr>
          <m:e>
            <m:r>
              <m:rPr>
                <m:sty m:val="p"/>
              </m:rPr>
              <w:rPr>
                <w:rFonts w:ascii="Cambria Math" w:hAnsi="Cambria Math"/>
                <w:sz w:val="20"/>
                <w:lang w:eastAsia="zh-CN"/>
              </w:rPr>
              <m:t>TBS</m:t>
            </m:r>
          </m:e>
          <m:sub>
            <m:r>
              <m:rPr>
                <m:sty m:val="p"/>
              </m:rPr>
              <w:rPr>
                <w:rFonts w:ascii="Cambria Math" w:hAnsi="Cambria Math"/>
                <w:sz w:val="20"/>
                <w:lang w:eastAsia="zh-CN"/>
              </w:rPr>
              <m:t>temp</m:t>
            </m:r>
          </m:sub>
        </m:sSub>
        <m:r>
          <m:rPr>
            <m:sty m:val="p"/>
          </m:rPr>
          <w:rPr>
            <w:rFonts w:ascii="Cambria Math" w:hAnsi="Cambria Math"/>
            <w:sz w:val="20"/>
            <w:lang w:eastAsia="zh-CN"/>
          </w:rPr>
          <m:t xml:space="preserve">) </m:t>
        </m:r>
      </m:oMath>
      <w:r w:rsidRPr="0013279D">
        <w:rPr>
          <w:sz w:val="20"/>
          <w:lang w:eastAsia="ko-KR"/>
        </w:rPr>
        <w:instrText xml:space="preserve"> </w:instrText>
      </w:r>
      <w:r w:rsidRPr="0013279D">
        <w:rPr>
          <w:sz w:val="20"/>
          <w:lang w:eastAsia="ko-KR"/>
        </w:rPr>
        <w:fldChar w:fldCharType="end"/>
      </w:r>
      <w:r w:rsidRPr="0013279D">
        <w:rPr>
          <w:sz w:val="20"/>
          <w:lang w:eastAsia="ko-KR"/>
        </w:rPr>
        <w:t xml:space="preserve">is obtained by </w:t>
      </w:r>
      <w:r w:rsidRPr="0013279D">
        <w:rPr>
          <w:position w:val="-10"/>
          <w:sz w:val="20"/>
          <w:lang w:eastAsia="ko-KR"/>
        </w:rPr>
        <w:object w:dxaOrig="1980" w:dyaOrig="300">
          <v:shape id="_x0000_i1071" type="#_x0000_t75" style="width:99pt;height:15pt" o:ole="">
            <v:imagedata r:id="rId24" o:title=""/>
          </v:shape>
          <o:OLEObject Type="Embed" ProgID="Equation.3" ShapeID="_x0000_i1071" DrawAspect="Content" ObjectID="_1580068110" r:id="rId25"/>
        </w:object>
      </w:r>
      <w:r w:rsidRPr="0013279D">
        <w:rPr>
          <w:sz w:val="20"/>
        </w:rPr>
        <w:fldChar w:fldCharType="begin"/>
      </w:r>
      <w:r w:rsidRPr="0013279D">
        <w:rPr>
          <w:sz w:val="20"/>
        </w:rPr>
        <w:instrText xml:space="preserve"> QUOTE </w:instrText>
      </w:r>
      <m:oMath>
        <m:sSub>
          <m:sSubPr>
            <m:ctrlPr>
              <w:rPr>
                <w:rFonts w:ascii="Cambria Math" w:hAnsi="Cambria Math"/>
                <w:i/>
                <w:sz w:val="20"/>
                <w:lang w:eastAsia="zh-CN"/>
              </w:rPr>
            </m:ctrlPr>
          </m:sSubPr>
          <m:e>
            <m:r>
              <m:rPr>
                <m:sty m:val="p"/>
              </m:rPr>
              <w:rPr>
                <w:rFonts w:ascii="Cambria Math" w:hAnsi="Cambria Math"/>
                <w:sz w:val="20"/>
                <w:lang w:eastAsia="zh-CN"/>
              </w:rPr>
              <m:t>TBS</m:t>
            </m:r>
          </m:e>
          <m:sub>
            <m:r>
              <m:rPr>
                <m:sty m:val="p"/>
              </m:rPr>
              <w:rPr>
                <w:rFonts w:ascii="Cambria Math" w:hAnsi="Cambria Math"/>
                <w:sz w:val="20"/>
                <w:lang w:eastAsia="zh-CN"/>
              </w:rPr>
              <m:t>temp</m:t>
            </m:r>
          </m:sub>
        </m:sSub>
        <m:r>
          <m:rPr>
            <m:sty m:val="p"/>
          </m:rPr>
          <w:rPr>
            <w:rFonts w:ascii="Cambria Math" w:hAnsi="Cambria Math"/>
            <w:sz w:val="20"/>
            <w:lang w:eastAsia="zh-CN"/>
          </w:rPr>
          <m:t xml:space="preserve">= </m:t>
        </m:r>
        <m:sSub>
          <m:sSubPr>
            <m:ctrlPr>
              <w:rPr>
                <w:rFonts w:ascii="Cambria Math" w:hAnsi="Cambria Math"/>
                <w:i/>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RE</m:t>
            </m:r>
          </m:sub>
        </m:sSub>
        <m:r>
          <m:rPr>
            <m:sty m:val="p"/>
          </m:rPr>
          <w:rPr>
            <w:rFonts w:ascii="Cambria Math" w:hAnsi="Cambria Math"/>
            <w:sz w:val="20"/>
            <w:lang w:eastAsia="zh-CN"/>
          </w:rPr>
          <m:t>*R*</m:t>
        </m:r>
        <m:sSub>
          <m:sSubPr>
            <m:ctrlPr>
              <w:rPr>
                <w:rFonts w:ascii="Cambria Math" w:hAnsi="Cambria Math"/>
                <w:i/>
                <w:sz w:val="20"/>
                <w:lang w:eastAsia="zh-CN"/>
              </w:rPr>
            </m:ctrlPr>
          </m:sSubPr>
          <m:e>
            <m:r>
              <m:rPr>
                <m:sty m:val="p"/>
              </m:rPr>
              <w:rPr>
                <w:rFonts w:ascii="Cambria Math" w:hAnsi="Cambria Math"/>
                <w:sz w:val="20"/>
                <w:lang w:eastAsia="zh-CN"/>
              </w:rPr>
              <m:t>Q</m:t>
            </m:r>
          </m:e>
          <m:sub>
            <m:r>
              <m:rPr>
                <m:sty m:val="p"/>
              </m:rPr>
              <w:rPr>
                <w:rFonts w:ascii="Cambria Math" w:hAnsi="Cambria Math"/>
                <w:sz w:val="20"/>
                <w:lang w:eastAsia="zh-CN"/>
              </w:rPr>
              <m:t>m</m:t>
            </m:r>
          </m:sub>
        </m:sSub>
        <m:r>
          <m:rPr>
            <m:sty m:val="p"/>
          </m:rPr>
          <w:rPr>
            <w:rFonts w:ascii="Cambria Math" w:hAnsi="Cambria Math"/>
            <w:sz w:val="20"/>
            <w:lang w:eastAsia="zh-CN"/>
          </w:rPr>
          <m:t>*</m:t>
        </m:r>
        <m:r>
          <m:rPr>
            <m:sty m:val="p"/>
          </m:rPr>
          <w:rPr>
            <w:rFonts w:ascii="Cambria Math" w:hAnsi="Cambria Math"/>
            <w:sz w:val="20"/>
          </w:rPr>
          <m:t>ʋ</m:t>
        </m:r>
      </m:oMath>
      <w:r w:rsidRPr="0013279D">
        <w:rPr>
          <w:sz w:val="20"/>
        </w:rPr>
        <w:instrText xml:space="preserve"> </w:instrText>
      </w:r>
      <w:r w:rsidRPr="0013279D">
        <w:rPr>
          <w:sz w:val="20"/>
        </w:rPr>
        <w:fldChar w:fldCharType="end"/>
      </w:r>
      <w:r w:rsidRPr="0013279D">
        <w:rPr>
          <w:sz w:val="20"/>
        </w:rPr>
        <w:t>.</w:t>
      </w:r>
    </w:p>
    <w:p w:rsidR="001A4557" w:rsidRPr="0013279D" w:rsidRDefault="00723B29" w:rsidP="0013279D">
      <w:pPr>
        <w:pStyle w:val="Style2"/>
        <w:widowControl w:val="0"/>
        <w:spacing w:after="0" w:afterAutospacing="0" w:line="240" w:lineRule="auto"/>
        <w:ind w:left="567"/>
        <w:jc w:val="both"/>
        <w:rPr>
          <w:rFonts w:ascii="Times New Roman" w:hAnsi="Times New Roman"/>
          <w:color w:val="000000"/>
          <w:sz w:val="20"/>
          <w:szCs w:val="20"/>
          <w:lang w:eastAsia="ko-KR"/>
        </w:rPr>
      </w:pPr>
      <w:r w:rsidRPr="0013279D">
        <w:rPr>
          <w:rFonts w:ascii="Times New Roman" w:hAnsi="Times New Roman"/>
          <w:color w:val="000000"/>
          <w:sz w:val="20"/>
          <w:szCs w:val="20"/>
          <w:lang w:eastAsia="ko-KR"/>
        </w:rPr>
        <w:t xml:space="preserve">If </w:t>
      </w:r>
      <w:r w:rsidRPr="0013279D">
        <w:rPr>
          <w:rFonts w:ascii="Times New Roman" w:hAnsi="Times New Roman"/>
          <w:color w:val="000000"/>
          <w:position w:val="-10"/>
          <w:sz w:val="20"/>
          <w:szCs w:val="20"/>
          <w:lang w:eastAsia="ko-KR"/>
        </w:rPr>
        <w:object w:dxaOrig="1120" w:dyaOrig="300">
          <v:shape id="_x0000_i1048" type="#_x0000_t75" style="width:56pt;height:15pt" o:ole="">
            <v:imagedata r:id="rId26" o:title=""/>
          </v:shape>
          <o:OLEObject Type="Embed" ProgID="Equation.3" ShapeID="_x0000_i1048" DrawAspect="Content" ObjectID="_1580068111" r:id="rId27"/>
        </w:object>
      </w:r>
    </w:p>
    <w:p w:rsidR="001A4557" w:rsidRPr="0013279D" w:rsidRDefault="00723B29" w:rsidP="0013279D">
      <w:pPr>
        <w:pStyle w:val="Style2"/>
        <w:widowControl w:val="0"/>
        <w:spacing w:after="0" w:afterAutospacing="0" w:line="240" w:lineRule="auto"/>
        <w:ind w:left="851"/>
        <w:jc w:val="both"/>
        <w:rPr>
          <w:rFonts w:ascii="Times New Roman" w:hAnsi="Times New Roman"/>
          <w:color w:val="000000"/>
          <w:sz w:val="20"/>
          <w:szCs w:val="20"/>
          <w:lang w:eastAsia="ko-KR"/>
        </w:rPr>
      </w:pPr>
      <w:r w:rsidRPr="0013279D">
        <w:rPr>
          <w:rFonts w:ascii="Times New Roman" w:hAnsi="Times New Roman"/>
          <w:color w:val="000000"/>
          <w:sz w:val="20"/>
          <w:szCs w:val="20"/>
          <w:lang w:eastAsia="ko-KR"/>
        </w:rPr>
        <w:t>Use step 3 as the next step of the TBS determination</w:t>
      </w:r>
    </w:p>
    <w:p w:rsidR="001A4557" w:rsidRPr="0013279D" w:rsidRDefault="00723B29" w:rsidP="0013279D">
      <w:pPr>
        <w:pStyle w:val="Style2"/>
        <w:widowControl w:val="0"/>
        <w:spacing w:after="0" w:afterAutospacing="0" w:line="240" w:lineRule="auto"/>
        <w:ind w:left="567"/>
        <w:jc w:val="both"/>
        <w:rPr>
          <w:rFonts w:ascii="Times New Roman" w:hAnsi="Times New Roman"/>
          <w:color w:val="000000"/>
          <w:sz w:val="20"/>
          <w:szCs w:val="20"/>
          <w:lang w:eastAsia="ko-KR"/>
        </w:rPr>
      </w:pPr>
      <w:r w:rsidRPr="0013279D">
        <w:rPr>
          <w:rFonts w:ascii="Times New Roman" w:hAnsi="Times New Roman"/>
          <w:color w:val="000000"/>
          <w:sz w:val="20"/>
          <w:szCs w:val="20"/>
          <w:lang w:eastAsia="ko-KR"/>
        </w:rPr>
        <w:t>else</w:t>
      </w:r>
    </w:p>
    <w:p w:rsidR="001A4557" w:rsidRPr="0013279D" w:rsidRDefault="00723B29" w:rsidP="0013279D">
      <w:pPr>
        <w:pStyle w:val="Style2"/>
        <w:widowControl w:val="0"/>
        <w:spacing w:after="0" w:afterAutospacing="0" w:line="240" w:lineRule="auto"/>
        <w:ind w:left="851"/>
        <w:jc w:val="both"/>
        <w:rPr>
          <w:rFonts w:ascii="Times New Roman" w:hAnsi="Times New Roman"/>
          <w:color w:val="000000"/>
          <w:sz w:val="20"/>
          <w:szCs w:val="20"/>
          <w:lang w:eastAsia="ko-KR"/>
        </w:rPr>
      </w:pPr>
      <w:r w:rsidRPr="0013279D">
        <w:rPr>
          <w:rFonts w:ascii="Times New Roman" w:hAnsi="Times New Roman"/>
          <w:color w:val="000000"/>
          <w:sz w:val="20"/>
          <w:szCs w:val="20"/>
          <w:lang w:eastAsia="ko-KR"/>
        </w:rPr>
        <w:t>Use step 4 as the next step of the TBS determination</w:t>
      </w:r>
    </w:p>
    <w:p w:rsidR="001A4557" w:rsidRPr="0013279D" w:rsidRDefault="00723B29" w:rsidP="0013279D">
      <w:pPr>
        <w:pStyle w:val="Style2"/>
        <w:widowControl w:val="0"/>
        <w:spacing w:after="0" w:afterAutospacing="0" w:line="240" w:lineRule="auto"/>
        <w:ind w:left="567"/>
        <w:jc w:val="both"/>
        <w:rPr>
          <w:rFonts w:ascii="Times New Roman" w:hAnsi="Times New Roman"/>
          <w:color w:val="000000"/>
          <w:sz w:val="20"/>
          <w:szCs w:val="20"/>
          <w:lang w:eastAsia="ko-KR"/>
        </w:rPr>
      </w:pPr>
      <w:r w:rsidRPr="0013279D">
        <w:rPr>
          <w:rFonts w:ascii="Times New Roman" w:hAnsi="Times New Roman"/>
          <w:color w:val="000000"/>
          <w:sz w:val="20"/>
          <w:szCs w:val="20"/>
          <w:lang w:eastAsia="ko-KR"/>
        </w:rPr>
        <w:t>end</w:t>
      </w:r>
    </w:p>
    <w:p w:rsidR="001A4557" w:rsidRPr="0013279D" w:rsidRDefault="00723B29" w:rsidP="0013279D">
      <w:pPr>
        <w:pStyle w:val="B10"/>
        <w:widowControl w:val="0"/>
        <w:spacing w:after="0" w:afterAutospacing="0" w:line="240" w:lineRule="auto"/>
        <w:ind w:left="0" w:firstLine="0"/>
        <w:jc w:val="both"/>
        <w:rPr>
          <w:sz w:val="20"/>
        </w:rPr>
      </w:pPr>
      <w:r w:rsidRPr="0013279D">
        <w:rPr>
          <w:sz w:val="20"/>
          <w:lang w:val="en-US" w:eastAsia="zh-CN"/>
        </w:rPr>
        <w:t xml:space="preserve">3)  </w:t>
      </w:r>
      <w:r w:rsidRPr="0013279D">
        <w:rPr>
          <w:sz w:val="20"/>
        </w:rPr>
        <w:t xml:space="preserve">When </w:t>
      </w:r>
      <w:r w:rsidRPr="0013279D">
        <w:rPr>
          <w:position w:val="-10"/>
          <w:sz w:val="20"/>
          <w:lang w:eastAsia="ko-KR"/>
        </w:rPr>
        <w:object w:dxaOrig="1120" w:dyaOrig="300">
          <v:shape id="_x0000_i1049" type="#_x0000_t75" style="width:56pt;height:15pt" o:ole="">
            <v:imagedata r:id="rId26" o:title=""/>
          </v:shape>
          <o:OLEObject Type="Embed" ProgID="Equation.3" ShapeID="_x0000_i1049" DrawAspect="Content" ObjectID="_1580068112" r:id="rId28"/>
        </w:object>
      </w:r>
      <w:r w:rsidRPr="0013279D">
        <w:rPr>
          <w:sz w:val="20"/>
          <w:lang w:eastAsia="ko-KR"/>
        </w:rPr>
        <w:t>, TBS is determined as follows</w:t>
      </w:r>
    </w:p>
    <w:p w:rsidR="001A4557" w:rsidRPr="0013279D" w:rsidRDefault="00723B29" w:rsidP="0013279D">
      <w:pPr>
        <w:pStyle w:val="B2"/>
        <w:widowControl w:val="0"/>
        <w:overflowPunct/>
        <w:autoSpaceDE/>
        <w:autoSpaceDN/>
        <w:adjustRightInd/>
        <w:spacing w:after="0" w:afterAutospacing="0" w:line="240" w:lineRule="auto"/>
        <w:jc w:val="both"/>
        <w:textAlignment w:val="auto"/>
        <w:rPr>
          <w:sz w:val="20"/>
        </w:rPr>
      </w:pPr>
      <w:r w:rsidRPr="0013279D">
        <w:rPr>
          <w:sz w:val="20"/>
        </w:rPr>
        <w:t>-</w:t>
      </w:r>
      <w:r w:rsidRPr="0013279D">
        <w:rPr>
          <w:sz w:val="20"/>
        </w:rPr>
        <w:tab/>
        <w:t xml:space="preserve">quantized intermediate number of information bits </w:t>
      </w:r>
      <w:r w:rsidRPr="0013279D">
        <w:rPr>
          <w:position w:val="-28"/>
          <w:sz w:val="20"/>
          <w:lang w:eastAsia="ko-KR"/>
        </w:rPr>
        <w:object w:dxaOrig="2540" w:dyaOrig="660">
          <v:shape id="_x0000_i1050" type="#_x0000_t75" style="width:127pt;height:33pt" o:ole="">
            <v:imagedata r:id="rId29" o:title=""/>
          </v:shape>
          <o:OLEObject Type="Embed" ProgID="Equation.3" ShapeID="_x0000_i1050" DrawAspect="Content" ObjectID="_1580068113" r:id="rId30"/>
        </w:object>
      </w:r>
      <w:r w:rsidRPr="0013279D">
        <w:rPr>
          <w:sz w:val="20"/>
          <w:lang w:eastAsia="ko-KR"/>
        </w:rPr>
        <w:t xml:space="preserve">, where </w:t>
      </w:r>
      <w:r w:rsidRPr="0013279D">
        <w:rPr>
          <w:position w:val="-10"/>
          <w:sz w:val="20"/>
          <w:lang w:eastAsia="ko-KR"/>
        </w:rPr>
        <w:object w:dxaOrig="2380" w:dyaOrig="300">
          <v:shape id="_x0000_i1051" type="#_x0000_t75" style="width:119pt;height:15pt" o:ole="">
            <v:imagedata r:id="rId31" o:title=""/>
          </v:shape>
          <o:OLEObject Type="Embed" ProgID="Equation.3" ShapeID="_x0000_i1051" DrawAspect="Content" ObjectID="_1580068114" r:id="rId32"/>
        </w:object>
      </w:r>
      <w:r w:rsidRPr="0013279D">
        <w:rPr>
          <w:sz w:val="20"/>
          <w:lang w:eastAsia="ko-KR"/>
        </w:rPr>
        <w:t>.</w:t>
      </w:r>
    </w:p>
    <w:p w:rsidR="001A4557" w:rsidRPr="0013279D" w:rsidRDefault="00723B29" w:rsidP="0013279D">
      <w:pPr>
        <w:pStyle w:val="B2"/>
        <w:widowControl w:val="0"/>
        <w:overflowPunct/>
        <w:autoSpaceDE/>
        <w:autoSpaceDN/>
        <w:adjustRightInd/>
        <w:spacing w:after="0" w:afterAutospacing="0" w:line="240" w:lineRule="auto"/>
        <w:jc w:val="both"/>
        <w:textAlignment w:val="auto"/>
        <w:rPr>
          <w:sz w:val="20"/>
          <w:lang w:eastAsia="ko-KR"/>
        </w:rPr>
      </w:pPr>
      <w:r w:rsidRPr="0013279D">
        <w:rPr>
          <w:sz w:val="20"/>
        </w:rPr>
        <w:t>-</w:t>
      </w:r>
      <w:r w:rsidRPr="0013279D">
        <w:rPr>
          <w:sz w:val="20"/>
        </w:rPr>
        <w:tab/>
        <w:t xml:space="preserve">use </w:t>
      </w:r>
      <w:r w:rsidRPr="0013279D">
        <w:rPr>
          <w:sz w:val="20"/>
          <w:lang w:eastAsia="ko-KR"/>
        </w:rPr>
        <w:t xml:space="preserve">Table 5.1.3.2-2 find the closest TBS that is not less than </w:t>
      </w:r>
      <w:r w:rsidRPr="0013279D">
        <w:rPr>
          <w:position w:val="-10"/>
          <w:sz w:val="20"/>
          <w:lang w:eastAsia="ko-KR"/>
        </w:rPr>
        <w:object w:dxaOrig="499" w:dyaOrig="340">
          <v:shape id="_x0000_i1052" type="#_x0000_t75" style="width:25pt;height:17pt" o:ole="">
            <v:imagedata r:id="rId33" o:title=""/>
          </v:shape>
          <o:OLEObject Type="Embed" ProgID="Equation.3" ShapeID="_x0000_i1052" DrawAspect="Content" ObjectID="_1580068115" r:id="rId34"/>
        </w:object>
      </w:r>
      <w:r w:rsidRPr="0013279D">
        <w:rPr>
          <w:sz w:val="20"/>
          <w:lang w:eastAsia="ko-KR"/>
        </w:rPr>
        <w:t>.</w:t>
      </w:r>
    </w:p>
    <w:p w:rsidR="001A4557" w:rsidRPr="0013279D" w:rsidRDefault="00723B29" w:rsidP="0013279D">
      <w:pPr>
        <w:pStyle w:val="B10"/>
        <w:widowControl w:val="0"/>
        <w:spacing w:after="0" w:afterAutospacing="0" w:line="240" w:lineRule="auto"/>
        <w:ind w:left="0" w:firstLine="0"/>
        <w:jc w:val="both"/>
        <w:rPr>
          <w:sz w:val="20"/>
        </w:rPr>
      </w:pPr>
      <w:r w:rsidRPr="0013279D">
        <w:rPr>
          <w:sz w:val="20"/>
          <w:lang w:val="en-US" w:eastAsia="zh-CN"/>
        </w:rPr>
        <w:t xml:space="preserve">4)  </w:t>
      </w:r>
      <w:r w:rsidRPr="0013279D">
        <w:rPr>
          <w:sz w:val="20"/>
        </w:rPr>
        <w:t xml:space="preserve">When </w:t>
      </w:r>
      <w:r w:rsidRPr="0013279D">
        <w:rPr>
          <w:position w:val="-10"/>
          <w:sz w:val="20"/>
          <w:lang w:eastAsia="ko-KR"/>
        </w:rPr>
        <w:object w:dxaOrig="1120" w:dyaOrig="300">
          <v:shape id="_x0000_i1053" type="#_x0000_t75" style="width:56pt;height:15pt" o:ole="">
            <v:imagedata r:id="rId35" o:title=""/>
          </v:shape>
          <o:OLEObject Type="Embed" ProgID="Equation.3" ShapeID="_x0000_i1053" DrawAspect="Content" ObjectID="_1580068116" r:id="rId36"/>
        </w:object>
      </w:r>
      <w:r w:rsidRPr="0013279D">
        <w:rPr>
          <w:sz w:val="20"/>
          <w:lang w:eastAsia="ko-KR"/>
        </w:rPr>
        <w:t>, TBS is determined as follows.</w:t>
      </w:r>
    </w:p>
    <w:p w:rsidR="001A4557" w:rsidRPr="0013279D" w:rsidRDefault="00723B29" w:rsidP="0013279D">
      <w:pPr>
        <w:pStyle w:val="B2"/>
        <w:widowControl w:val="0"/>
        <w:overflowPunct/>
        <w:autoSpaceDE/>
        <w:autoSpaceDN/>
        <w:adjustRightInd/>
        <w:spacing w:after="0" w:afterAutospacing="0" w:line="240" w:lineRule="auto"/>
        <w:jc w:val="both"/>
        <w:textAlignment w:val="auto"/>
        <w:rPr>
          <w:sz w:val="20"/>
          <w:lang w:eastAsia="ko-KR"/>
        </w:rPr>
      </w:pPr>
      <w:r w:rsidRPr="0013279D">
        <w:rPr>
          <w:sz w:val="20"/>
        </w:rPr>
        <w:lastRenderedPageBreak/>
        <w:t>-</w:t>
      </w:r>
      <w:r w:rsidRPr="0013279D">
        <w:rPr>
          <w:sz w:val="20"/>
        </w:rPr>
        <w:tab/>
        <w:t xml:space="preserve">quantized intermediate number of information bits </w:t>
      </w:r>
      <w:r w:rsidRPr="0013279D">
        <w:rPr>
          <w:position w:val="-28"/>
          <w:sz w:val="20"/>
          <w:lang w:eastAsia="ko-KR"/>
        </w:rPr>
        <w:object w:dxaOrig="3739" w:dyaOrig="660">
          <v:shape id="_x0000_i1054" type="#_x0000_t75" style="width:187pt;height:33pt" o:ole="">
            <v:imagedata r:id="rId37" o:title=""/>
          </v:shape>
          <o:OLEObject Type="Embed" ProgID="Equation.3" ShapeID="_x0000_i1054" DrawAspect="Content" ObjectID="_1580068117" r:id="rId38"/>
        </w:object>
      </w:r>
      <w:r w:rsidRPr="0013279D">
        <w:rPr>
          <w:sz w:val="20"/>
          <w:lang w:eastAsia="ko-KR"/>
        </w:rPr>
        <w:t xml:space="preserve">, where </w:t>
      </w:r>
      <w:r w:rsidRPr="0013279D">
        <w:rPr>
          <w:position w:val="-10"/>
          <w:sz w:val="20"/>
          <w:lang w:eastAsia="ko-KR"/>
        </w:rPr>
        <w:object w:dxaOrig="2140" w:dyaOrig="300">
          <v:shape id="_x0000_i1055" type="#_x0000_t75" style="width:107pt;height:15pt" o:ole="">
            <v:imagedata r:id="rId39" o:title=""/>
          </v:shape>
          <o:OLEObject Type="Embed" ProgID="Equation.3" ShapeID="_x0000_i1055" DrawAspect="Content" ObjectID="_1580068118" r:id="rId40"/>
        </w:object>
      </w:r>
      <w:r w:rsidRPr="0013279D">
        <w:rPr>
          <w:sz w:val="20"/>
          <w:lang w:eastAsia="ko-KR"/>
        </w:rPr>
        <w:t>and ties in the round function are broken towards the next largest integer.</w:t>
      </w:r>
    </w:p>
    <w:p w:rsidR="001A4557" w:rsidRPr="0013279D" w:rsidRDefault="00723B29" w:rsidP="0013279D">
      <w:pPr>
        <w:pStyle w:val="B2"/>
        <w:widowControl w:val="0"/>
        <w:overflowPunct/>
        <w:autoSpaceDE/>
        <w:autoSpaceDN/>
        <w:adjustRightInd/>
        <w:spacing w:after="0" w:afterAutospacing="0" w:line="240" w:lineRule="auto"/>
        <w:jc w:val="both"/>
        <w:textAlignment w:val="auto"/>
        <w:rPr>
          <w:sz w:val="20"/>
        </w:rPr>
      </w:pPr>
      <w:r w:rsidRPr="0013279D">
        <w:rPr>
          <w:sz w:val="20"/>
        </w:rPr>
        <w:t>-</w:t>
      </w:r>
      <w:r w:rsidRPr="0013279D">
        <w:rPr>
          <w:sz w:val="20"/>
        </w:rPr>
        <w:tab/>
        <w:t xml:space="preserve">if </w:t>
      </w:r>
      <w:r w:rsidRPr="0013279D">
        <w:rPr>
          <w:position w:val="-6"/>
          <w:sz w:val="20"/>
        </w:rPr>
        <w:object w:dxaOrig="700" w:dyaOrig="240">
          <v:shape id="_x0000_i1056" type="#_x0000_t75" style="width:35pt;height:12pt" o:ole="">
            <v:imagedata r:id="rId41" o:title=""/>
          </v:shape>
          <o:OLEObject Type="Embed" ProgID="Equation.3" ShapeID="_x0000_i1056" DrawAspect="Content" ObjectID="_1580068119" r:id="rId42"/>
        </w:object>
      </w:r>
    </w:p>
    <w:p w:rsidR="001A4557" w:rsidRPr="0013279D" w:rsidRDefault="00723B29" w:rsidP="0013279D">
      <w:pPr>
        <w:widowControl w:val="0"/>
        <w:spacing w:after="0" w:afterAutospacing="0" w:line="240" w:lineRule="auto"/>
        <w:ind w:left="1134"/>
        <w:jc w:val="both"/>
        <w:rPr>
          <w:color w:val="000000"/>
          <w:sz w:val="20"/>
        </w:rPr>
      </w:pPr>
      <w:r w:rsidRPr="0013279D">
        <w:rPr>
          <w:color w:val="000000"/>
          <w:position w:val="-30"/>
          <w:sz w:val="20"/>
        </w:rPr>
        <w:object w:dxaOrig="2540" w:dyaOrig="700">
          <v:shape id="_x0000_i1057" type="#_x0000_t75" style="width:127pt;height:35pt" o:ole="">
            <v:imagedata r:id="rId43" o:title=""/>
          </v:shape>
          <o:OLEObject Type="Embed" ProgID="Equation.3" ShapeID="_x0000_i1057" DrawAspect="Content" ObjectID="_1580068120" r:id="rId44"/>
        </w:object>
      </w:r>
      <w:r w:rsidRPr="0013279D">
        <w:rPr>
          <w:color w:val="000000"/>
          <w:sz w:val="20"/>
        </w:rPr>
        <w:t xml:space="preserve">, where </w:t>
      </w:r>
      <w:r w:rsidRPr="0013279D">
        <w:rPr>
          <w:color w:val="000000"/>
          <w:position w:val="-30"/>
          <w:sz w:val="20"/>
        </w:rPr>
        <w:object w:dxaOrig="1480" w:dyaOrig="700">
          <v:shape id="_x0000_i1058" type="#_x0000_t75" style="width:74pt;height:35pt" o:ole="">
            <v:imagedata r:id="rId45" o:title=""/>
          </v:shape>
          <o:OLEObject Type="Embed" ProgID="Equation.3" ShapeID="_x0000_i1058" DrawAspect="Content" ObjectID="_1580068121" r:id="rId46"/>
        </w:object>
      </w:r>
    </w:p>
    <w:p w:rsidR="001A4557" w:rsidRPr="0013279D" w:rsidRDefault="00723B29" w:rsidP="0013279D">
      <w:pPr>
        <w:widowControl w:val="0"/>
        <w:spacing w:after="0" w:afterAutospacing="0" w:line="240" w:lineRule="auto"/>
        <w:ind w:left="851"/>
        <w:jc w:val="both"/>
        <w:rPr>
          <w:color w:val="000000"/>
          <w:sz w:val="20"/>
        </w:rPr>
      </w:pPr>
      <w:r w:rsidRPr="0013279D">
        <w:rPr>
          <w:color w:val="000000"/>
          <w:sz w:val="20"/>
        </w:rPr>
        <w:t>else</w:t>
      </w:r>
    </w:p>
    <w:p w:rsidR="001A4557" w:rsidRPr="0013279D" w:rsidRDefault="00723B29" w:rsidP="0013279D">
      <w:pPr>
        <w:widowControl w:val="0"/>
        <w:spacing w:after="0" w:afterAutospacing="0" w:line="240" w:lineRule="auto"/>
        <w:ind w:left="1134"/>
        <w:jc w:val="both"/>
        <w:rPr>
          <w:color w:val="000000"/>
          <w:sz w:val="20"/>
        </w:rPr>
      </w:pPr>
      <w:r w:rsidRPr="0013279D">
        <w:rPr>
          <w:color w:val="000000"/>
          <w:sz w:val="20"/>
        </w:rPr>
        <w:t xml:space="preserve">if </w:t>
      </w:r>
      <w:r w:rsidRPr="0013279D">
        <w:rPr>
          <w:color w:val="000000"/>
          <w:position w:val="-10"/>
          <w:sz w:val="20"/>
        </w:rPr>
        <w:object w:dxaOrig="1140" w:dyaOrig="340">
          <v:shape id="_x0000_i1059" type="#_x0000_t75" style="width:57pt;height:17pt" o:ole="">
            <v:imagedata r:id="rId47" o:title=""/>
          </v:shape>
          <o:OLEObject Type="Embed" ProgID="Equation.3" ShapeID="_x0000_i1059" DrawAspect="Content" ObjectID="_1580068122" r:id="rId48"/>
        </w:object>
      </w:r>
    </w:p>
    <w:p w:rsidR="001A4557" w:rsidRPr="0013279D" w:rsidRDefault="00723B29" w:rsidP="0013279D">
      <w:pPr>
        <w:widowControl w:val="0"/>
        <w:spacing w:after="0" w:afterAutospacing="0" w:line="240" w:lineRule="auto"/>
        <w:ind w:left="1418"/>
        <w:jc w:val="both"/>
        <w:rPr>
          <w:color w:val="000000"/>
          <w:sz w:val="20"/>
        </w:rPr>
      </w:pPr>
      <w:r w:rsidRPr="0013279D">
        <w:rPr>
          <w:color w:val="000000"/>
          <w:position w:val="-30"/>
          <w:sz w:val="20"/>
        </w:rPr>
        <w:object w:dxaOrig="2540" w:dyaOrig="700">
          <v:shape id="_x0000_i1060" type="#_x0000_t75" style="width:127pt;height:35pt" o:ole="">
            <v:imagedata r:id="rId49" o:title=""/>
          </v:shape>
          <o:OLEObject Type="Embed" ProgID="Equation.3" ShapeID="_x0000_i1060" DrawAspect="Content" ObjectID="_1580068123" r:id="rId50"/>
        </w:object>
      </w:r>
      <w:r w:rsidRPr="0013279D">
        <w:rPr>
          <w:color w:val="000000"/>
          <w:sz w:val="20"/>
        </w:rPr>
        <w:t xml:space="preserve"> where </w:t>
      </w:r>
      <w:r w:rsidRPr="0013279D">
        <w:rPr>
          <w:color w:val="000000"/>
          <w:position w:val="-30"/>
          <w:sz w:val="20"/>
        </w:rPr>
        <w:object w:dxaOrig="1480" w:dyaOrig="700">
          <v:shape id="_x0000_i1061" type="#_x0000_t75" style="width:74pt;height:35pt" o:ole="">
            <v:imagedata r:id="rId51" o:title=""/>
          </v:shape>
          <o:OLEObject Type="Embed" ProgID="Equation.3" ShapeID="_x0000_i1061" DrawAspect="Content" ObjectID="_1580068124" r:id="rId52"/>
        </w:object>
      </w:r>
    </w:p>
    <w:p w:rsidR="001A4557" w:rsidRPr="0013279D" w:rsidRDefault="00723B29" w:rsidP="0013279D">
      <w:pPr>
        <w:widowControl w:val="0"/>
        <w:spacing w:after="0" w:afterAutospacing="0" w:line="240" w:lineRule="auto"/>
        <w:ind w:left="1134"/>
        <w:jc w:val="both"/>
        <w:rPr>
          <w:color w:val="000000"/>
          <w:sz w:val="20"/>
        </w:rPr>
      </w:pPr>
      <w:r w:rsidRPr="0013279D">
        <w:rPr>
          <w:color w:val="000000"/>
          <w:sz w:val="20"/>
        </w:rPr>
        <w:t>else</w:t>
      </w:r>
    </w:p>
    <w:p w:rsidR="001A4557" w:rsidRPr="0013279D" w:rsidRDefault="00723B29" w:rsidP="0013279D">
      <w:pPr>
        <w:widowControl w:val="0"/>
        <w:spacing w:after="0" w:afterAutospacing="0" w:line="240" w:lineRule="auto"/>
        <w:ind w:left="1418"/>
        <w:jc w:val="both"/>
        <w:rPr>
          <w:color w:val="000000"/>
          <w:sz w:val="20"/>
        </w:rPr>
      </w:pPr>
      <w:r w:rsidRPr="0013279D">
        <w:rPr>
          <w:color w:val="000000"/>
          <w:position w:val="-30"/>
          <w:sz w:val="20"/>
        </w:rPr>
        <w:object w:dxaOrig="2299" w:dyaOrig="700">
          <v:shape id="_x0000_i1062" type="#_x0000_t75" style="width:115pt;height:35pt" o:ole="">
            <v:imagedata r:id="rId53" o:title=""/>
          </v:shape>
          <o:OLEObject Type="Embed" ProgID="Equation.3" ShapeID="_x0000_i1062" DrawAspect="Content" ObjectID="_1580068125" r:id="rId54"/>
        </w:object>
      </w:r>
    </w:p>
    <w:p w:rsidR="001A4557" w:rsidRPr="0013279D" w:rsidRDefault="00723B29" w:rsidP="0013279D">
      <w:pPr>
        <w:widowControl w:val="0"/>
        <w:spacing w:after="0" w:afterAutospacing="0" w:line="240" w:lineRule="auto"/>
        <w:ind w:left="1134"/>
        <w:jc w:val="both"/>
        <w:rPr>
          <w:color w:val="000000"/>
          <w:sz w:val="20"/>
        </w:rPr>
      </w:pPr>
      <w:r w:rsidRPr="0013279D">
        <w:rPr>
          <w:color w:val="000000"/>
          <w:sz w:val="20"/>
        </w:rPr>
        <w:t>end</w:t>
      </w:r>
    </w:p>
    <w:p w:rsidR="001A4557" w:rsidRPr="0013279D" w:rsidRDefault="00723B29" w:rsidP="0013279D">
      <w:pPr>
        <w:widowControl w:val="0"/>
        <w:spacing w:after="0" w:afterAutospacing="0" w:line="240" w:lineRule="auto"/>
        <w:ind w:left="420" w:firstLine="420"/>
        <w:jc w:val="both"/>
        <w:rPr>
          <w:sz w:val="20"/>
          <w:lang w:val="en-US" w:eastAsia="zh-CN"/>
        </w:rPr>
      </w:pPr>
      <w:r w:rsidRPr="0013279D">
        <w:rPr>
          <w:color w:val="000000"/>
          <w:sz w:val="20"/>
        </w:rPr>
        <w:t>end</w:t>
      </w:r>
    </w:p>
    <w:p w:rsidR="001A4557" w:rsidRPr="0013279D" w:rsidRDefault="00723B29" w:rsidP="0013279D">
      <w:pPr>
        <w:spacing w:before="120" w:after="0" w:afterAutospacing="0" w:line="240" w:lineRule="auto"/>
        <w:jc w:val="both"/>
        <w:rPr>
          <w:sz w:val="20"/>
        </w:rPr>
      </w:pPr>
      <w:r w:rsidRPr="0013279D">
        <w:rPr>
          <w:rFonts w:eastAsiaTheme="minorEastAsia"/>
          <w:kern w:val="2"/>
          <w:sz w:val="20"/>
        </w:rPr>
        <w:t xml:space="preserve">In this contribution, we </w:t>
      </w:r>
      <w:r w:rsidRPr="0013279D">
        <w:rPr>
          <w:rFonts w:eastAsiaTheme="minorEastAsia"/>
          <w:kern w:val="2"/>
          <w:sz w:val="20"/>
          <w:lang w:val="en-US" w:eastAsia="zh-CN"/>
        </w:rPr>
        <w:t xml:space="preserve">provide simulation results of the performance for TBS determination </w:t>
      </w:r>
      <w:r w:rsidR="00BC5999">
        <w:rPr>
          <w:rFonts w:eastAsiaTheme="minorEastAsia"/>
          <w:kern w:val="2"/>
          <w:sz w:val="20"/>
          <w:lang w:val="en-US" w:eastAsia="zh-CN"/>
        </w:rPr>
        <w:t xml:space="preserve">procedure </w:t>
      </w:r>
      <w:r w:rsidRPr="0013279D">
        <w:rPr>
          <w:rFonts w:eastAsiaTheme="minorEastAsia"/>
          <w:kern w:val="2"/>
          <w:sz w:val="20"/>
          <w:lang w:val="en-US" w:eastAsia="zh-CN"/>
        </w:rPr>
        <w:t xml:space="preserve">in [2] and </w:t>
      </w:r>
      <w:r w:rsidRPr="0013279D">
        <w:rPr>
          <w:rFonts w:eastAsiaTheme="minorEastAsia"/>
          <w:kern w:val="2"/>
          <w:sz w:val="20"/>
        </w:rPr>
        <w:t xml:space="preserve">present our views on TBS determination </w:t>
      </w:r>
      <w:r w:rsidRPr="0013279D">
        <w:rPr>
          <w:rFonts w:eastAsiaTheme="minorEastAsia"/>
          <w:kern w:val="2"/>
          <w:sz w:val="20"/>
          <w:lang w:val="en-US" w:eastAsia="zh-CN"/>
        </w:rPr>
        <w:t>in</w:t>
      </w:r>
      <w:r w:rsidRPr="0013279D">
        <w:rPr>
          <w:rFonts w:eastAsiaTheme="minorEastAsia"/>
          <w:kern w:val="2"/>
          <w:sz w:val="20"/>
        </w:rPr>
        <w:t xml:space="preserve"> NR</w:t>
      </w:r>
      <w:r w:rsidRPr="0013279D">
        <w:rPr>
          <w:rFonts w:eastAsiaTheme="minorEastAsia"/>
          <w:kern w:val="2"/>
          <w:sz w:val="20"/>
          <w:lang w:val="en-US" w:eastAsia="zh-CN"/>
        </w:rPr>
        <w:t>.</w:t>
      </w:r>
    </w:p>
    <w:p w:rsidR="001A4557" w:rsidRPr="0013279D" w:rsidRDefault="00723B29" w:rsidP="0013279D">
      <w:pPr>
        <w:pStyle w:val="Heading1"/>
        <w:spacing w:before="0" w:after="120" w:afterAutospacing="0" w:line="240" w:lineRule="auto"/>
        <w:ind w:left="432" w:hanging="432"/>
        <w:jc w:val="both"/>
        <w:rPr>
          <w:b/>
          <w:szCs w:val="28"/>
          <w:lang w:val="en-US" w:eastAsia="zh-CN"/>
        </w:rPr>
      </w:pPr>
      <w:r w:rsidRPr="0013279D">
        <w:rPr>
          <w:rFonts w:hint="eastAsia"/>
          <w:b/>
          <w:szCs w:val="28"/>
          <w:lang w:val="en-US" w:eastAsia="zh-CN"/>
        </w:rPr>
        <w:t>2</w:t>
      </w:r>
      <w:r w:rsidRPr="0013279D">
        <w:rPr>
          <w:rFonts w:hint="eastAsia"/>
          <w:b/>
          <w:szCs w:val="28"/>
          <w:lang w:val="en-US" w:eastAsia="zh-CN"/>
        </w:rPr>
        <w:tab/>
        <w:t>Simulation Parameters</w:t>
      </w:r>
    </w:p>
    <w:p w:rsidR="001A4557" w:rsidRPr="0013279D" w:rsidRDefault="004E05A4">
      <w:pPr>
        <w:jc w:val="both"/>
        <w:rPr>
          <w:rFonts w:eastAsiaTheme="minorEastAsia"/>
          <w:kern w:val="2"/>
          <w:sz w:val="20"/>
          <w:lang w:val="en-US" w:eastAsia="zh-CN"/>
        </w:rPr>
      </w:pPr>
      <w:bookmarkStart w:id="7" w:name="OLE_LINK22"/>
      <w:r>
        <w:rPr>
          <w:rFonts w:eastAsiaTheme="minorEastAsia"/>
          <w:kern w:val="2"/>
          <w:sz w:val="20"/>
          <w:lang w:val="en-US" w:eastAsia="zh-CN"/>
        </w:rPr>
        <w:t>To</w:t>
      </w:r>
      <w:r w:rsidR="00723B29" w:rsidRPr="0013279D">
        <w:rPr>
          <w:rFonts w:eastAsiaTheme="minorEastAsia"/>
          <w:kern w:val="2"/>
          <w:sz w:val="20"/>
          <w:lang w:val="en-US" w:eastAsia="zh-CN"/>
        </w:rPr>
        <w:t xml:space="preserve"> </w:t>
      </w:r>
      <w:r w:rsidRPr="0013279D">
        <w:rPr>
          <w:rFonts w:eastAsiaTheme="minorEastAsia"/>
          <w:kern w:val="2"/>
          <w:sz w:val="20"/>
          <w:lang w:val="en-US" w:eastAsia="zh-CN"/>
        </w:rPr>
        <w:t>valid</w:t>
      </w:r>
      <w:r>
        <w:rPr>
          <w:rFonts w:eastAsiaTheme="minorEastAsia"/>
          <w:kern w:val="2"/>
          <w:sz w:val="20"/>
          <w:lang w:val="en-US" w:eastAsia="zh-CN"/>
        </w:rPr>
        <w:t>ate</w:t>
      </w:r>
      <w:r w:rsidRPr="0013279D">
        <w:rPr>
          <w:rFonts w:eastAsiaTheme="minorEastAsia"/>
          <w:kern w:val="2"/>
          <w:sz w:val="20"/>
          <w:lang w:val="en-US" w:eastAsia="zh-CN"/>
        </w:rPr>
        <w:t xml:space="preserve"> </w:t>
      </w:r>
      <w:r w:rsidR="00723B29" w:rsidRPr="0013279D">
        <w:rPr>
          <w:rFonts w:eastAsiaTheme="minorEastAsia"/>
          <w:kern w:val="2"/>
          <w:sz w:val="20"/>
          <w:lang w:val="en-US" w:eastAsia="zh-CN"/>
        </w:rPr>
        <w:t xml:space="preserve">the TBS determination method, we traverse all the </w:t>
      </w:r>
      <w:r>
        <w:rPr>
          <w:rFonts w:eastAsiaTheme="minorEastAsia"/>
          <w:kern w:val="2"/>
          <w:sz w:val="20"/>
          <w:lang w:val="en-US" w:eastAsia="zh-CN"/>
        </w:rPr>
        <w:t xml:space="preserve">possible </w:t>
      </w:r>
      <w:r w:rsidR="00723B29" w:rsidRPr="0013279D">
        <w:rPr>
          <w:rFonts w:eastAsiaTheme="minorEastAsia"/>
          <w:kern w:val="2"/>
          <w:sz w:val="20"/>
          <w:lang w:val="en-US" w:eastAsia="zh-CN"/>
        </w:rPr>
        <w:t xml:space="preserve">conditions including all the available REs </w:t>
      </w:r>
      <w:r w:rsidR="00723B29" w:rsidRPr="0013279D">
        <w:rPr>
          <w:rFonts w:eastAsiaTheme="minorEastAsia"/>
          <w:kern w:val="2"/>
          <w:sz w:val="20"/>
          <w:lang w:val="en-US" w:eastAsia="ko-KR"/>
        </w:rPr>
        <w:t>within a PRB</w:t>
      </w:r>
      <w:r w:rsidR="00723B29" w:rsidRPr="0013279D">
        <w:rPr>
          <w:rFonts w:eastAsiaTheme="minorEastAsia"/>
          <w:kern w:val="2"/>
          <w:sz w:val="20"/>
          <w:lang w:val="en-US" w:eastAsia="zh-CN"/>
        </w:rPr>
        <w:t xml:space="preserve">, </w:t>
      </w:r>
      <w:r>
        <w:rPr>
          <w:rFonts w:eastAsiaTheme="minorEastAsia"/>
          <w:kern w:val="2"/>
          <w:sz w:val="20"/>
          <w:lang w:val="en-US" w:eastAsia="zh-CN"/>
        </w:rPr>
        <w:t xml:space="preserve">all </w:t>
      </w:r>
      <w:r w:rsidR="00723B29" w:rsidRPr="0013279D">
        <w:rPr>
          <w:rFonts w:eastAsiaTheme="minorEastAsia"/>
          <w:kern w:val="2"/>
          <w:sz w:val="20"/>
          <w:lang w:val="en-US" w:eastAsia="zh-CN"/>
        </w:rPr>
        <w:t xml:space="preserve">the number of PRBs, </w:t>
      </w:r>
      <w:r>
        <w:rPr>
          <w:rFonts w:eastAsiaTheme="minorEastAsia"/>
          <w:kern w:val="2"/>
          <w:sz w:val="20"/>
          <w:lang w:val="en-US" w:eastAsia="zh-CN"/>
        </w:rPr>
        <w:t xml:space="preserve">all </w:t>
      </w:r>
      <w:r w:rsidR="00723B29" w:rsidRPr="0013279D">
        <w:rPr>
          <w:rFonts w:eastAsiaTheme="minorEastAsia"/>
          <w:kern w:val="2"/>
          <w:sz w:val="20"/>
          <w:lang w:val="en-US" w:eastAsia="zh-CN"/>
        </w:rPr>
        <w:t>MCS table</w:t>
      </w:r>
      <w:r>
        <w:rPr>
          <w:rFonts w:eastAsiaTheme="minorEastAsia"/>
          <w:kern w:val="2"/>
          <w:sz w:val="20"/>
          <w:lang w:val="en-US" w:eastAsia="zh-CN"/>
        </w:rPr>
        <w:t>s</w:t>
      </w:r>
      <w:r w:rsidR="00723B29" w:rsidRPr="0013279D">
        <w:rPr>
          <w:rFonts w:eastAsiaTheme="minorEastAsia"/>
          <w:kern w:val="2"/>
          <w:sz w:val="20"/>
          <w:lang w:val="en-US" w:eastAsia="zh-CN"/>
        </w:rPr>
        <w:t xml:space="preserve"> and </w:t>
      </w:r>
      <w:r>
        <w:rPr>
          <w:rFonts w:eastAsiaTheme="minorEastAsia"/>
          <w:kern w:val="2"/>
          <w:sz w:val="20"/>
          <w:lang w:val="en-US" w:eastAsia="zh-CN"/>
        </w:rPr>
        <w:t xml:space="preserve">all </w:t>
      </w:r>
      <w:r w:rsidR="00723B29" w:rsidRPr="0013279D">
        <w:rPr>
          <w:rFonts w:eastAsiaTheme="minorEastAsia"/>
          <w:kern w:val="2"/>
          <w:sz w:val="20"/>
          <w:lang w:val="en-US" w:eastAsia="zh-CN"/>
        </w:rPr>
        <w:t>the number of mapping layers.</w:t>
      </w:r>
      <w:bookmarkEnd w:id="7"/>
      <w:r w:rsidR="00723B29" w:rsidRPr="0013279D">
        <w:rPr>
          <w:rFonts w:eastAsiaTheme="minorEastAsia"/>
          <w:kern w:val="2"/>
          <w:sz w:val="20"/>
          <w:lang w:val="en-US" w:eastAsia="zh-CN"/>
        </w:rPr>
        <w:t xml:space="preserve"> </w:t>
      </w:r>
      <w:r>
        <w:rPr>
          <w:rFonts w:eastAsiaTheme="minorEastAsia"/>
          <w:kern w:val="2"/>
          <w:sz w:val="20"/>
          <w:lang w:val="en-US" w:eastAsia="zh-CN"/>
        </w:rPr>
        <w:t>F</w:t>
      </w:r>
      <w:r w:rsidR="00723B29" w:rsidRPr="0013279D">
        <w:rPr>
          <w:rFonts w:eastAsiaTheme="minorEastAsia"/>
          <w:kern w:val="2"/>
          <w:sz w:val="20"/>
          <w:lang w:val="en-US" w:eastAsia="zh-CN"/>
        </w:rPr>
        <w:t xml:space="preserve">rom the TBS determination steps introduced </w:t>
      </w:r>
      <w:r>
        <w:rPr>
          <w:rFonts w:eastAsiaTheme="minorEastAsia"/>
          <w:kern w:val="2"/>
          <w:sz w:val="20"/>
          <w:lang w:val="en-US" w:eastAsia="zh-CN"/>
        </w:rPr>
        <w:t>in [2]</w:t>
      </w:r>
      <w:r w:rsidR="00723B29" w:rsidRPr="0013279D">
        <w:rPr>
          <w:rFonts w:eastAsiaTheme="minorEastAsia"/>
          <w:kern w:val="2"/>
          <w:sz w:val="20"/>
          <w:lang w:val="en-US" w:eastAsia="zh-CN"/>
        </w:rPr>
        <w:t xml:space="preserve">, we can see that among all the parameters, only the values of </w:t>
      </w:r>
      <w:r w:rsidR="00723B29" w:rsidRPr="0013279D">
        <w:rPr>
          <w:rFonts w:eastAsiaTheme="minorEastAsia"/>
          <w:kern w:val="2"/>
          <w:position w:val="-10"/>
          <w:sz w:val="20"/>
          <w:lang w:val="en-US" w:eastAsia="zh-CN"/>
        </w:rPr>
        <w:object w:dxaOrig="620" w:dyaOrig="340">
          <v:shape id="_x0000_i1025" type="#_x0000_t75" style="width:31pt;height:17pt" o:ole="">
            <v:imagedata r:id="rId55" o:title=""/>
          </v:shape>
          <o:OLEObject Type="Embed" ProgID="Equation.3" ShapeID="_x0000_i1025" DrawAspect="Content" ObjectID="_1580068126" r:id="rId56"/>
        </w:object>
      </w:r>
      <w:r w:rsidR="00723B29" w:rsidRPr="0013279D">
        <w:rPr>
          <w:rFonts w:eastAsiaTheme="minorEastAsia"/>
          <w:kern w:val="2"/>
          <w:sz w:val="20"/>
          <w:lang w:val="en-US" w:eastAsia="zh-CN"/>
        </w:rPr>
        <w:t xml:space="preserve"> are determined by multiple configurations. In order to obtain all the available values of </w:t>
      </w:r>
      <w:r w:rsidR="00723B29" w:rsidRPr="0013279D">
        <w:rPr>
          <w:rFonts w:eastAsiaTheme="minorEastAsia"/>
          <w:kern w:val="2"/>
          <w:position w:val="-10"/>
          <w:sz w:val="20"/>
          <w:lang w:val="en-US" w:eastAsia="zh-CN"/>
        </w:rPr>
        <w:object w:dxaOrig="620" w:dyaOrig="340">
          <v:shape id="_x0000_i1026" type="#_x0000_t75" style="width:31pt;height:17pt" o:ole="">
            <v:imagedata r:id="rId55" o:title=""/>
          </v:shape>
          <o:OLEObject Type="Embed" ProgID="Equation.3" ShapeID="_x0000_i1026" DrawAspect="Content" ObjectID="_1580068127" r:id="rId57"/>
        </w:object>
      </w:r>
      <w:r w:rsidR="00723B29" w:rsidRPr="0013279D">
        <w:rPr>
          <w:rFonts w:eastAsiaTheme="minorEastAsia"/>
          <w:kern w:val="2"/>
          <w:sz w:val="20"/>
          <w:lang w:val="en-US" w:eastAsia="zh-CN"/>
        </w:rPr>
        <w:t xml:space="preserve"> for PDSCH, we refer to section 7.4.1.1.2 in TS 38.211</w:t>
      </w:r>
      <w:r>
        <w:rPr>
          <w:rFonts w:eastAsiaTheme="minorEastAsia"/>
          <w:kern w:val="2"/>
          <w:sz w:val="20"/>
          <w:lang w:val="en-US" w:eastAsia="zh-CN"/>
        </w:rPr>
        <w:t xml:space="preserve"> </w:t>
      </w:r>
      <w:r w:rsidR="00723B29" w:rsidRPr="0013279D">
        <w:rPr>
          <w:rFonts w:eastAsiaTheme="minorEastAsia"/>
          <w:kern w:val="2"/>
          <w:sz w:val="20"/>
          <w:lang w:val="en-US" w:eastAsia="zh-CN"/>
        </w:rPr>
        <w:t>[3] and section 7.3.1.2.2 in TS 38.212</w:t>
      </w:r>
      <w:r>
        <w:rPr>
          <w:rFonts w:eastAsiaTheme="minorEastAsia"/>
          <w:kern w:val="2"/>
          <w:sz w:val="20"/>
          <w:lang w:val="en-US" w:eastAsia="zh-CN"/>
        </w:rPr>
        <w:t xml:space="preserve"> </w:t>
      </w:r>
      <w:r w:rsidR="00723B29" w:rsidRPr="0013279D">
        <w:rPr>
          <w:rFonts w:eastAsiaTheme="minorEastAsia"/>
          <w:kern w:val="2"/>
          <w:sz w:val="20"/>
          <w:lang w:val="en-US" w:eastAsia="zh-CN"/>
        </w:rPr>
        <w:t>[4]. Then we assume all the available configuration parameters according to Table</w:t>
      </w:r>
      <w:r>
        <w:rPr>
          <w:rFonts w:eastAsiaTheme="minorEastAsia"/>
          <w:kern w:val="2"/>
          <w:sz w:val="20"/>
          <w:lang w:val="en-US" w:eastAsia="zh-CN"/>
        </w:rPr>
        <w:t xml:space="preserve"> </w:t>
      </w:r>
      <w:r w:rsidR="00723B29" w:rsidRPr="0013279D">
        <w:rPr>
          <w:rFonts w:eastAsiaTheme="minorEastAsia"/>
          <w:kern w:val="2"/>
          <w:sz w:val="20"/>
          <w:lang w:val="en-US" w:eastAsia="zh-CN"/>
        </w:rPr>
        <w:t xml:space="preserve">7.4.1.1.2-1~-5 in [3] and Table 7.3.1.2.2-1~-4 in [4] and all the available values of </w:t>
      </w:r>
      <w:r w:rsidR="00723B29" w:rsidRPr="0013279D">
        <w:rPr>
          <w:rFonts w:eastAsiaTheme="minorEastAsia"/>
          <w:kern w:val="2"/>
          <w:position w:val="-10"/>
          <w:sz w:val="20"/>
          <w:lang w:val="en-US" w:eastAsia="zh-CN"/>
        </w:rPr>
        <w:object w:dxaOrig="620" w:dyaOrig="340">
          <v:shape id="_x0000_i1027" type="#_x0000_t75" style="width:31pt;height:17pt" o:ole="">
            <v:imagedata r:id="rId55" o:title=""/>
          </v:shape>
          <o:OLEObject Type="Embed" ProgID="Equation.3" ShapeID="_x0000_i1027" DrawAspect="Content" ObjectID="_1580068128" r:id="rId58"/>
        </w:object>
      </w:r>
      <w:r w:rsidR="00723B29" w:rsidRPr="0013279D">
        <w:rPr>
          <w:rFonts w:eastAsiaTheme="minorEastAsia"/>
          <w:kern w:val="2"/>
          <w:sz w:val="20"/>
          <w:lang w:val="en-US" w:eastAsia="zh-CN"/>
        </w:rPr>
        <w:t xml:space="preserve"> for PDSCH are shown in Table 1. </w:t>
      </w:r>
      <w:r>
        <w:rPr>
          <w:rFonts w:eastAsiaTheme="minorEastAsia"/>
          <w:kern w:val="2"/>
          <w:sz w:val="20"/>
          <w:lang w:val="en-US" w:eastAsia="zh-CN"/>
        </w:rPr>
        <w:t>For</w:t>
      </w:r>
      <w:r w:rsidR="00723B29" w:rsidRPr="0013279D">
        <w:rPr>
          <w:rFonts w:eastAsiaTheme="minorEastAsia"/>
          <w:kern w:val="2"/>
          <w:sz w:val="20"/>
          <w:lang w:val="en-US" w:eastAsia="zh-CN"/>
        </w:rPr>
        <w:t xml:space="preserve"> </w:t>
      </w:r>
      <w:r w:rsidR="00723B29" w:rsidRPr="0013279D">
        <w:rPr>
          <w:position w:val="-14"/>
          <w:sz w:val="20"/>
          <w:lang w:eastAsia="ko-KR"/>
        </w:rPr>
        <w:object w:dxaOrig="540" w:dyaOrig="380">
          <v:shape id="_x0000_i1028" type="#_x0000_t75" style="width:27pt;height:19pt" o:ole="">
            <v:imagedata r:id="rId14" o:title=""/>
          </v:shape>
          <o:OLEObject Type="Embed" ProgID="Equation.3" ShapeID="_x0000_i1028" DrawAspect="Content" ObjectID="_1580068129" r:id="rId59"/>
        </w:object>
      </w:r>
      <w:r w:rsidR="00723B29" w:rsidRPr="0013279D">
        <w:rPr>
          <w:sz w:val="20"/>
          <w:lang w:val="en-US" w:eastAsia="zh-CN"/>
        </w:rPr>
        <w:t xml:space="preserve"> from 3 to 14, </w:t>
      </w:r>
      <w:r w:rsidR="00723B29" w:rsidRPr="0013279D">
        <w:rPr>
          <w:rFonts w:eastAsiaTheme="minorEastAsia"/>
          <w:kern w:val="2"/>
          <w:sz w:val="20"/>
          <w:lang w:val="en-US" w:eastAsia="zh-CN"/>
        </w:rPr>
        <w:t xml:space="preserve">the available REs </w:t>
      </w:r>
      <w:r w:rsidR="00723B29" w:rsidRPr="0013279D">
        <w:rPr>
          <w:rFonts w:eastAsiaTheme="minorEastAsia"/>
          <w:kern w:val="2"/>
          <w:sz w:val="20"/>
          <w:lang w:val="en-US" w:eastAsia="ko-KR"/>
        </w:rPr>
        <w:t>within a PRB</w:t>
      </w:r>
      <w:r w:rsidR="00723B29" w:rsidRPr="0013279D">
        <w:rPr>
          <w:rFonts w:eastAsiaTheme="minorEastAsia"/>
          <w:kern w:val="2"/>
          <w:sz w:val="20"/>
          <w:lang w:val="en-US" w:eastAsia="zh-CN"/>
        </w:rPr>
        <w:t xml:space="preserve"> quantized by the step 1) of TBS determination are obtained as shown in Table 2 according to the values of </w:t>
      </w:r>
      <w:bookmarkStart w:id="8" w:name="OLE_LINK3"/>
      <w:r w:rsidR="00723B29" w:rsidRPr="0013279D">
        <w:rPr>
          <w:rFonts w:eastAsiaTheme="minorEastAsia"/>
          <w:kern w:val="2"/>
          <w:position w:val="-10"/>
          <w:sz w:val="20"/>
          <w:lang w:val="en-US" w:eastAsia="zh-CN"/>
        </w:rPr>
        <w:object w:dxaOrig="620" w:dyaOrig="340">
          <v:shape id="_x0000_i1029" type="#_x0000_t75" style="width:31pt;height:17pt" o:ole="">
            <v:imagedata r:id="rId55" o:title=""/>
          </v:shape>
          <o:OLEObject Type="Embed" ProgID="Equation.3" ShapeID="_x0000_i1029" DrawAspect="Content" ObjectID="_1580068130" r:id="rId60"/>
        </w:object>
      </w:r>
      <w:r w:rsidR="00723B29" w:rsidRPr="0013279D">
        <w:rPr>
          <w:rFonts w:eastAsiaTheme="minorEastAsia"/>
          <w:kern w:val="2"/>
          <w:sz w:val="20"/>
          <w:lang w:val="en-US" w:eastAsia="zh-CN"/>
        </w:rPr>
        <w:t xml:space="preserve"> </w:t>
      </w:r>
      <w:bookmarkEnd w:id="8"/>
      <w:r w:rsidR="00723B29" w:rsidRPr="0013279D">
        <w:rPr>
          <w:rFonts w:eastAsiaTheme="minorEastAsia"/>
          <w:kern w:val="2"/>
          <w:sz w:val="20"/>
          <w:lang w:val="en-US" w:eastAsia="zh-CN"/>
        </w:rPr>
        <w:t xml:space="preserve">in Table 1 and the other relative parameters in Table 2. </w:t>
      </w:r>
    </w:p>
    <w:p w:rsidR="001A4557" w:rsidRPr="0013279D" w:rsidRDefault="00723B29">
      <w:pPr>
        <w:jc w:val="center"/>
        <w:rPr>
          <w:rFonts w:eastAsiaTheme="minorEastAsia"/>
          <w:b/>
          <w:bCs/>
          <w:kern w:val="2"/>
          <w:sz w:val="20"/>
          <w:lang w:val="en-US" w:eastAsia="zh-CN"/>
        </w:rPr>
      </w:pPr>
      <w:bookmarkStart w:id="9" w:name="OLE_LINK4"/>
      <w:bookmarkStart w:id="10" w:name="OLE_LINK26"/>
      <w:r w:rsidRPr="0013279D">
        <w:rPr>
          <w:rFonts w:eastAsiaTheme="minorEastAsia"/>
          <w:b/>
          <w:bCs/>
          <w:kern w:val="2"/>
          <w:sz w:val="20"/>
          <w:lang w:val="en-US" w:eastAsia="zh-CN"/>
        </w:rPr>
        <w:t xml:space="preserve">Table 1 The available values of </w:t>
      </w:r>
      <w:bookmarkStart w:id="11" w:name="OLE_LINK27"/>
      <w:r w:rsidRPr="0013279D">
        <w:rPr>
          <w:rFonts w:eastAsiaTheme="minorEastAsia"/>
          <w:b/>
          <w:bCs/>
          <w:kern w:val="2"/>
          <w:position w:val="-10"/>
          <w:sz w:val="20"/>
          <w:lang w:val="en-US" w:eastAsia="zh-CN"/>
        </w:rPr>
        <w:object w:dxaOrig="620" w:dyaOrig="340">
          <v:shape id="_x0000_i1042" type="#_x0000_t75" style="width:31pt;height:17pt" o:ole="">
            <v:imagedata r:id="rId55" o:title=""/>
          </v:shape>
          <o:OLEObject Type="Embed" ProgID="Equation.3" ShapeID="_x0000_i1042" DrawAspect="Content" ObjectID="_1580068131" r:id="rId61"/>
        </w:object>
      </w:r>
      <w:bookmarkEnd w:id="11"/>
      <w:r w:rsidRPr="0013279D">
        <w:rPr>
          <w:rFonts w:eastAsiaTheme="minorEastAsia"/>
          <w:b/>
          <w:bCs/>
          <w:kern w:val="2"/>
          <w:sz w:val="20"/>
          <w:lang w:val="en-US" w:eastAsia="zh-CN"/>
        </w:rPr>
        <w:t xml:space="preserve"> for PDSCH</w:t>
      </w:r>
    </w:p>
    <w:tbl>
      <w:tblPr>
        <w:tblStyle w:val="TableGrid"/>
        <w:tblW w:w="7826" w:type="dxa"/>
        <w:jc w:val="center"/>
        <w:tblLayout w:type="fixed"/>
        <w:tblLook w:val="04A0" w:firstRow="1" w:lastRow="0" w:firstColumn="1" w:lastColumn="0" w:noHBand="0" w:noVBand="1"/>
      </w:tblPr>
      <w:tblGrid>
        <w:gridCol w:w="2342"/>
        <w:gridCol w:w="2726"/>
        <w:gridCol w:w="2758"/>
      </w:tblGrid>
      <w:tr w:rsidR="001A4557" w:rsidRPr="0013279D">
        <w:trPr>
          <w:jc w:val="center"/>
        </w:trPr>
        <w:tc>
          <w:tcPr>
            <w:tcW w:w="2342" w:type="dxa"/>
            <w:shd w:val="clear" w:color="auto" w:fill="D8D8D8" w:themeFill="background1" w:themeFillShade="D8"/>
            <w:vAlign w:val="center"/>
          </w:tcPr>
          <w:p w:rsidR="001A4557" w:rsidRPr="0013279D" w:rsidRDefault="00723B29">
            <w:pPr>
              <w:overflowPunct/>
              <w:autoSpaceDE/>
              <w:autoSpaceDN/>
              <w:snapToGrid w:val="0"/>
              <w:spacing w:after="0" w:afterAutospacing="0" w:line="240" w:lineRule="auto"/>
              <w:jc w:val="center"/>
              <w:textAlignment w:val="center"/>
              <w:rPr>
                <w:b/>
                <w:bCs/>
                <w:iCs/>
                <w:color w:val="000000"/>
                <w:sz w:val="20"/>
                <w:lang w:val="en-US" w:eastAsia="zh-CN" w:bidi="ar"/>
              </w:rPr>
            </w:pPr>
            <w:bookmarkStart w:id="12" w:name="OLE_LINK6"/>
            <w:bookmarkStart w:id="13" w:name="OLE_LINK7" w:colFirst="0" w:colLast="2"/>
            <w:bookmarkEnd w:id="9"/>
            <w:r w:rsidRPr="0013279D">
              <w:rPr>
                <w:b/>
                <w:bCs/>
                <w:iCs/>
                <w:color w:val="000000"/>
                <w:sz w:val="20"/>
                <w:lang w:val="en-US" w:eastAsia="zh-CN" w:bidi="ar"/>
              </w:rPr>
              <w:t>OFDM Symbols per slot</w:t>
            </w:r>
          </w:p>
          <w:p w:rsidR="001A4557" w:rsidRPr="0013279D" w:rsidRDefault="00723B29">
            <w:pPr>
              <w:overflowPunct/>
              <w:autoSpaceDE/>
              <w:autoSpaceDN/>
              <w:snapToGrid w:val="0"/>
              <w:spacing w:after="0" w:afterAutospacing="0" w:line="240" w:lineRule="auto"/>
              <w:jc w:val="center"/>
              <w:textAlignment w:val="center"/>
              <w:rPr>
                <w:rFonts w:eastAsiaTheme="minorEastAsia"/>
                <w:b/>
                <w:bCs/>
                <w:kern w:val="2"/>
                <w:sz w:val="20"/>
                <w:lang w:val="en-US" w:eastAsia="zh-CN"/>
              </w:rPr>
            </w:pPr>
            <w:r w:rsidRPr="0013279D">
              <w:rPr>
                <w:rFonts w:eastAsiaTheme="minorEastAsia"/>
                <w:b/>
                <w:bCs/>
                <w:iCs/>
                <w:kern w:val="2"/>
                <w:position w:val="-14"/>
                <w:sz w:val="20"/>
                <w:lang w:val="en-US" w:eastAsia="zh-CN"/>
              </w:rPr>
              <w:object w:dxaOrig="540" w:dyaOrig="380">
                <v:shape id="_x0000_i1043" type="#_x0000_t75" style="width:27pt;height:19pt" o:ole="">
                  <v:imagedata r:id="rId62" o:title=""/>
                </v:shape>
                <o:OLEObject Type="Embed" ProgID="Equation.3" ShapeID="_x0000_i1043" DrawAspect="Content" ObjectID="_1580068132" r:id="rId63"/>
              </w:object>
            </w:r>
          </w:p>
        </w:tc>
        <w:tc>
          <w:tcPr>
            <w:tcW w:w="2726" w:type="dxa"/>
            <w:shd w:val="clear" w:color="auto" w:fill="D8D8D8" w:themeFill="background1" w:themeFillShade="D8"/>
            <w:vAlign w:val="center"/>
          </w:tcPr>
          <w:p w:rsidR="001A4557" w:rsidRPr="0013279D" w:rsidRDefault="00723B29">
            <w:pPr>
              <w:overflowPunct/>
              <w:autoSpaceDE/>
              <w:autoSpaceDN/>
              <w:snapToGrid w:val="0"/>
              <w:spacing w:after="0" w:afterAutospacing="0" w:line="240" w:lineRule="auto"/>
              <w:jc w:val="center"/>
              <w:rPr>
                <w:b/>
                <w:bCs/>
                <w:sz w:val="20"/>
              </w:rPr>
            </w:pPr>
            <w:r w:rsidRPr="0013279D">
              <w:rPr>
                <w:b/>
                <w:bCs/>
                <w:sz w:val="20"/>
                <w:lang w:val="en-US" w:eastAsia="zh-CN"/>
              </w:rPr>
              <w:lastRenderedPageBreak/>
              <w:t>t</w:t>
            </w:r>
            <w:r w:rsidRPr="0013279D">
              <w:rPr>
                <w:b/>
                <w:bCs/>
                <w:sz w:val="20"/>
              </w:rPr>
              <w:t>he time-domain index</w:t>
            </w:r>
          </w:p>
          <w:p w:rsidR="001A4557" w:rsidRPr="0013279D" w:rsidRDefault="00723B29">
            <w:pPr>
              <w:overflowPunct/>
              <w:autoSpaceDE/>
              <w:autoSpaceDN/>
              <w:snapToGrid w:val="0"/>
              <w:spacing w:after="0" w:afterAutospacing="0" w:line="240" w:lineRule="auto"/>
              <w:jc w:val="center"/>
              <w:rPr>
                <w:rFonts w:eastAsiaTheme="minorEastAsia"/>
                <w:b/>
                <w:bCs/>
                <w:kern w:val="2"/>
                <w:sz w:val="20"/>
                <w:lang w:val="en-US" w:eastAsia="zh-CN"/>
              </w:rPr>
            </w:pPr>
            <w:r w:rsidRPr="0013279D">
              <w:rPr>
                <w:b/>
                <w:bCs/>
                <w:position w:val="-6"/>
                <w:sz w:val="20"/>
              </w:rPr>
              <w:object w:dxaOrig="180" w:dyaOrig="260">
                <v:shape id="_x0000_i1044" type="#_x0000_t75" style="width:9pt;height:13pt" o:ole="">
                  <v:imagedata r:id="rId64" o:title=""/>
                </v:shape>
                <o:OLEObject Type="Embed" ProgID="Equation.3" ShapeID="_x0000_i1044" DrawAspect="Content" ObjectID="_1580068133" r:id="rId65"/>
              </w:object>
            </w:r>
          </w:p>
        </w:tc>
        <w:tc>
          <w:tcPr>
            <w:tcW w:w="2758" w:type="dxa"/>
            <w:shd w:val="clear" w:color="auto" w:fill="D8D8D8" w:themeFill="background1" w:themeFillShade="D8"/>
            <w:vAlign w:val="center"/>
          </w:tcPr>
          <w:p w:rsidR="001A4557" w:rsidRPr="0013279D" w:rsidRDefault="00723B29">
            <w:pPr>
              <w:overflowPunct/>
              <w:autoSpaceDE/>
              <w:autoSpaceDN/>
              <w:snapToGrid w:val="0"/>
              <w:spacing w:after="0" w:afterAutospacing="0" w:line="240" w:lineRule="auto"/>
              <w:jc w:val="center"/>
              <w:textAlignment w:val="bottom"/>
              <w:rPr>
                <w:b/>
                <w:bCs/>
                <w:color w:val="000000"/>
                <w:sz w:val="20"/>
                <w:lang w:val="en-US" w:eastAsia="zh-CN" w:bidi="ar"/>
              </w:rPr>
            </w:pPr>
            <w:r w:rsidRPr="0013279D">
              <w:rPr>
                <w:b/>
                <w:bCs/>
                <w:color w:val="000000"/>
                <w:sz w:val="20"/>
                <w:lang w:val="en-US" w:eastAsia="zh-CN" w:bidi="ar"/>
              </w:rPr>
              <w:lastRenderedPageBreak/>
              <w:t>the available number of REs for DMRS per PRB</w:t>
            </w:r>
          </w:p>
          <w:p w:rsidR="001A4557" w:rsidRPr="0013279D" w:rsidRDefault="00723B29">
            <w:pPr>
              <w:overflowPunct/>
              <w:autoSpaceDE/>
              <w:autoSpaceDN/>
              <w:snapToGrid w:val="0"/>
              <w:spacing w:after="0" w:afterAutospacing="0" w:line="240" w:lineRule="auto"/>
              <w:jc w:val="center"/>
              <w:textAlignment w:val="bottom"/>
              <w:rPr>
                <w:b/>
                <w:bCs/>
                <w:color w:val="000000"/>
                <w:sz w:val="20"/>
                <w:lang w:val="en-US" w:eastAsia="zh-CN" w:bidi="ar"/>
              </w:rPr>
            </w:pPr>
            <w:r w:rsidRPr="0013279D">
              <w:rPr>
                <w:position w:val="-10"/>
                <w:sz w:val="20"/>
                <w:lang w:eastAsia="ko-KR"/>
              </w:rPr>
              <w:object w:dxaOrig="639" w:dyaOrig="340">
                <v:shape id="_x0000_i1045" type="#_x0000_t75" style="width:32pt;height:17pt" o:ole="">
                  <v:imagedata r:id="rId16" o:title=""/>
                </v:shape>
                <o:OLEObject Type="Embed" ProgID="Equation.3" ShapeID="_x0000_i1045" DrawAspect="Content" ObjectID="_1580068134" r:id="rId66"/>
              </w:object>
            </w:r>
          </w:p>
        </w:tc>
      </w:tr>
      <w:tr w:rsidR="001A4557" w:rsidRPr="0013279D">
        <w:trPr>
          <w:jc w:val="center"/>
        </w:trPr>
        <w:tc>
          <w:tcPr>
            <w:tcW w:w="2342" w:type="dxa"/>
            <w:vMerge w:val="restart"/>
            <w:vAlign w:val="center"/>
          </w:tcPr>
          <w:p w:rsidR="001A4557" w:rsidRPr="0013279D" w:rsidRDefault="00723B29">
            <w:pPr>
              <w:overflowPunct/>
              <w:autoSpaceDE/>
              <w:autoSpaceDN/>
              <w:snapToGrid w:val="0"/>
              <w:spacing w:after="0" w:afterAutospacing="0" w:line="240" w:lineRule="auto"/>
              <w:jc w:val="center"/>
              <w:textAlignment w:val="center"/>
              <w:rPr>
                <w:rFonts w:eastAsiaTheme="minorEastAsia"/>
                <w:kern w:val="2"/>
                <w:sz w:val="20"/>
                <w:lang w:val="en-US" w:eastAsia="zh-CN"/>
              </w:rPr>
            </w:pPr>
            <w:r w:rsidRPr="0013279D">
              <w:rPr>
                <w:color w:val="000000"/>
                <w:sz w:val="20"/>
                <w:lang w:val="en-US" w:eastAsia="zh-CN" w:bidi="ar"/>
              </w:rPr>
              <w:lastRenderedPageBreak/>
              <w:t>2~6,8</w:t>
            </w:r>
          </w:p>
        </w:tc>
        <w:tc>
          <w:tcPr>
            <w:tcW w:w="2726" w:type="dxa"/>
            <w:vAlign w:val="center"/>
          </w:tcPr>
          <w:p w:rsidR="001A4557" w:rsidRPr="0013279D" w:rsidRDefault="00723B29">
            <w:pPr>
              <w:overflowPunct/>
              <w:autoSpaceDE/>
              <w:autoSpaceDN/>
              <w:snapToGrid w:val="0"/>
              <w:spacing w:after="0" w:afterAutospacing="0" w:line="240" w:lineRule="auto"/>
              <w:jc w:val="center"/>
              <w:textAlignment w:val="bottom"/>
              <w:rPr>
                <w:color w:val="000000"/>
                <w:sz w:val="20"/>
                <w:lang w:val="en-US" w:eastAsia="zh-CN" w:bidi="ar"/>
              </w:rPr>
            </w:pPr>
            <w:r w:rsidRPr="0013279D">
              <w:rPr>
                <w:color w:val="000000"/>
                <w:sz w:val="20"/>
                <w:lang w:val="en-US" w:eastAsia="zh-CN" w:bidi="ar"/>
              </w:rPr>
              <w:t>0</w:t>
            </w:r>
          </w:p>
          <w:p w:rsidR="001A4557" w:rsidRPr="0013279D" w:rsidRDefault="00723B29">
            <w:pPr>
              <w:overflowPunct/>
              <w:autoSpaceDE/>
              <w:autoSpaceDN/>
              <w:snapToGrid w:val="0"/>
              <w:spacing w:after="0" w:afterAutospacing="0" w:line="240" w:lineRule="auto"/>
              <w:jc w:val="center"/>
              <w:textAlignment w:val="bottom"/>
              <w:rPr>
                <w:rFonts w:eastAsiaTheme="minorEastAsia"/>
                <w:kern w:val="2"/>
                <w:sz w:val="20"/>
                <w:lang w:val="en-US" w:eastAsia="zh-CN"/>
              </w:rPr>
            </w:pPr>
            <w:r w:rsidRPr="0013279D">
              <w:rPr>
                <w:color w:val="000000"/>
                <w:sz w:val="20"/>
                <w:lang w:val="en-US" w:eastAsia="zh-CN" w:bidi="ar"/>
              </w:rPr>
              <w:t>(single-symbol DMRS)</w:t>
            </w:r>
          </w:p>
        </w:tc>
        <w:tc>
          <w:tcPr>
            <w:tcW w:w="2758" w:type="dxa"/>
            <w:vAlign w:val="center"/>
          </w:tcPr>
          <w:p w:rsidR="001A4557" w:rsidRPr="0013279D" w:rsidRDefault="00723B29">
            <w:pPr>
              <w:overflowPunct/>
              <w:autoSpaceDE/>
              <w:autoSpaceDN/>
              <w:snapToGrid w:val="0"/>
              <w:spacing w:after="0" w:afterAutospacing="0" w:line="240" w:lineRule="auto"/>
              <w:jc w:val="center"/>
              <w:textAlignment w:val="center"/>
              <w:rPr>
                <w:sz w:val="20"/>
              </w:rPr>
            </w:pPr>
            <w:bookmarkStart w:id="14" w:name="OLE_LINK5"/>
            <w:r w:rsidRPr="0013279D">
              <w:rPr>
                <w:color w:val="000000"/>
                <w:sz w:val="20"/>
                <w:lang w:val="en-US" w:eastAsia="zh-CN" w:bidi="ar"/>
              </w:rPr>
              <w:t>4, 6, 8, 12</w:t>
            </w:r>
            <w:bookmarkEnd w:id="14"/>
          </w:p>
        </w:tc>
      </w:tr>
      <w:tr w:rsidR="001A4557" w:rsidRPr="0013279D">
        <w:trPr>
          <w:jc w:val="center"/>
        </w:trPr>
        <w:tc>
          <w:tcPr>
            <w:tcW w:w="2342" w:type="dxa"/>
            <w:vMerge/>
            <w:vAlign w:val="center"/>
          </w:tcPr>
          <w:p w:rsidR="001A4557" w:rsidRPr="0013279D" w:rsidRDefault="001A4557">
            <w:pPr>
              <w:overflowPunct/>
              <w:autoSpaceDE/>
              <w:autoSpaceDN/>
              <w:snapToGrid w:val="0"/>
              <w:spacing w:after="0" w:afterAutospacing="0" w:line="240" w:lineRule="auto"/>
              <w:jc w:val="center"/>
              <w:rPr>
                <w:rFonts w:eastAsiaTheme="minorEastAsia"/>
                <w:kern w:val="2"/>
                <w:sz w:val="20"/>
                <w:lang w:val="en-US" w:eastAsia="zh-CN"/>
              </w:rPr>
            </w:pPr>
          </w:p>
        </w:tc>
        <w:tc>
          <w:tcPr>
            <w:tcW w:w="2726" w:type="dxa"/>
            <w:vAlign w:val="center"/>
          </w:tcPr>
          <w:p w:rsidR="001A4557" w:rsidRPr="0013279D" w:rsidRDefault="00723B29">
            <w:pPr>
              <w:overflowPunct/>
              <w:autoSpaceDE/>
              <w:autoSpaceDN/>
              <w:snapToGrid w:val="0"/>
              <w:spacing w:after="0" w:afterAutospacing="0" w:line="240" w:lineRule="auto"/>
              <w:jc w:val="center"/>
              <w:textAlignment w:val="bottom"/>
              <w:rPr>
                <w:color w:val="000000"/>
                <w:sz w:val="20"/>
                <w:lang w:val="en-US" w:eastAsia="zh-CN" w:bidi="ar"/>
              </w:rPr>
            </w:pPr>
            <w:r w:rsidRPr="0013279D">
              <w:rPr>
                <w:color w:val="000000"/>
                <w:sz w:val="20"/>
                <w:lang w:val="en-US" w:eastAsia="zh-CN" w:bidi="ar"/>
              </w:rPr>
              <w:t>0,1</w:t>
            </w:r>
          </w:p>
          <w:p w:rsidR="001A4557" w:rsidRPr="0013279D" w:rsidRDefault="00723B29">
            <w:pPr>
              <w:overflowPunct/>
              <w:autoSpaceDE/>
              <w:autoSpaceDN/>
              <w:snapToGrid w:val="0"/>
              <w:spacing w:after="0" w:afterAutospacing="0" w:line="240" w:lineRule="auto"/>
              <w:jc w:val="center"/>
              <w:textAlignment w:val="bottom"/>
              <w:rPr>
                <w:rFonts w:eastAsiaTheme="minorEastAsia"/>
                <w:kern w:val="2"/>
                <w:sz w:val="20"/>
                <w:lang w:val="en-US" w:eastAsia="zh-CN"/>
              </w:rPr>
            </w:pPr>
            <w:r w:rsidRPr="0013279D">
              <w:rPr>
                <w:color w:val="000000"/>
                <w:sz w:val="20"/>
                <w:lang w:val="en-US" w:eastAsia="zh-CN" w:bidi="ar"/>
              </w:rPr>
              <w:t>(double-symbol DMRS)</w:t>
            </w:r>
          </w:p>
        </w:tc>
        <w:tc>
          <w:tcPr>
            <w:tcW w:w="2758" w:type="dxa"/>
            <w:vAlign w:val="center"/>
          </w:tcPr>
          <w:p w:rsidR="001A4557" w:rsidRPr="0013279D" w:rsidRDefault="00723B29">
            <w:pPr>
              <w:overflowPunct/>
              <w:autoSpaceDE/>
              <w:autoSpaceDN/>
              <w:snapToGrid w:val="0"/>
              <w:spacing w:after="0" w:afterAutospacing="0" w:line="240" w:lineRule="auto"/>
              <w:jc w:val="center"/>
              <w:textAlignment w:val="center"/>
              <w:rPr>
                <w:sz w:val="20"/>
              </w:rPr>
            </w:pPr>
            <w:r w:rsidRPr="0013279D">
              <w:rPr>
                <w:color w:val="000000"/>
                <w:sz w:val="20"/>
                <w:lang w:val="en-US" w:eastAsia="zh-CN" w:bidi="ar"/>
              </w:rPr>
              <w:t>8, 12, 16, 24</w:t>
            </w:r>
          </w:p>
        </w:tc>
      </w:tr>
      <w:bookmarkEnd w:id="12"/>
      <w:tr w:rsidR="001A4557" w:rsidRPr="0013279D">
        <w:trPr>
          <w:trHeight w:val="86"/>
          <w:jc w:val="center"/>
        </w:trPr>
        <w:tc>
          <w:tcPr>
            <w:tcW w:w="2342" w:type="dxa"/>
            <w:vMerge w:val="restart"/>
            <w:vAlign w:val="center"/>
          </w:tcPr>
          <w:p w:rsidR="001A4557" w:rsidRPr="0013279D" w:rsidRDefault="00723B29">
            <w:pPr>
              <w:overflowPunct/>
              <w:autoSpaceDE/>
              <w:autoSpaceDN/>
              <w:snapToGrid w:val="0"/>
              <w:spacing w:after="0" w:afterAutospacing="0" w:line="240" w:lineRule="auto"/>
              <w:jc w:val="center"/>
              <w:textAlignment w:val="center"/>
              <w:rPr>
                <w:rStyle w:val="font11"/>
                <w:sz w:val="20"/>
                <w:szCs w:val="20"/>
                <w:lang w:val="en-US" w:eastAsia="zh-CN" w:bidi="ar"/>
              </w:rPr>
            </w:pPr>
            <w:r w:rsidRPr="0013279D">
              <w:rPr>
                <w:rStyle w:val="font11"/>
                <w:sz w:val="20"/>
                <w:szCs w:val="20"/>
                <w:lang w:val="en-US" w:eastAsia="zh-CN" w:bidi="ar"/>
              </w:rPr>
              <w:t>7,9</w:t>
            </w:r>
          </w:p>
        </w:tc>
        <w:tc>
          <w:tcPr>
            <w:tcW w:w="2726" w:type="dxa"/>
            <w:vAlign w:val="center"/>
          </w:tcPr>
          <w:p w:rsidR="001A4557" w:rsidRPr="0013279D" w:rsidRDefault="00723B29">
            <w:pPr>
              <w:overflowPunct/>
              <w:autoSpaceDE/>
              <w:autoSpaceDN/>
              <w:snapToGrid w:val="0"/>
              <w:spacing w:after="0" w:afterAutospacing="0" w:line="240" w:lineRule="auto"/>
              <w:jc w:val="center"/>
              <w:textAlignment w:val="bottom"/>
              <w:rPr>
                <w:color w:val="000000"/>
                <w:sz w:val="20"/>
                <w:lang w:val="en-US" w:eastAsia="zh-CN" w:bidi="ar"/>
              </w:rPr>
            </w:pPr>
            <w:r w:rsidRPr="0013279D">
              <w:rPr>
                <w:color w:val="000000"/>
                <w:sz w:val="20"/>
                <w:lang w:val="en-US" w:eastAsia="zh-CN" w:bidi="ar"/>
              </w:rPr>
              <w:t>0</w:t>
            </w:r>
          </w:p>
          <w:p w:rsidR="001A4557" w:rsidRPr="0013279D" w:rsidRDefault="00723B29">
            <w:pPr>
              <w:overflowPunct/>
              <w:autoSpaceDE/>
              <w:autoSpaceDN/>
              <w:snapToGrid w:val="0"/>
              <w:spacing w:after="0" w:afterAutospacing="0" w:line="240" w:lineRule="auto"/>
              <w:jc w:val="center"/>
              <w:textAlignment w:val="bottom"/>
              <w:rPr>
                <w:color w:val="000000"/>
                <w:sz w:val="20"/>
                <w:lang w:val="en-US" w:eastAsia="zh-CN" w:bidi="ar"/>
              </w:rPr>
            </w:pPr>
            <w:r w:rsidRPr="0013279D">
              <w:rPr>
                <w:color w:val="000000"/>
                <w:sz w:val="20"/>
                <w:lang w:val="en-US" w:eastAsia="zh-CN" w:bidi="ar"/>
              </w:rPr>
              <w:t>(single-symbol DMRS)</w:t>
            </w:r>
          </w:p>
        </w:tc>
        <w:tc>
          <w:tcPr>
            <w:tcW w:w="2758" w:type="dxa"/>
            <w:vAlign w:val="center"/>
          </w:tcPr>
          <w:p w:rsidR="001A4557" w:rsidRPr="0013279D" w:rsidRDefault="00723B29">
            <w:pPr>
              <w:overflowPunct/>
              <w:autoSpaceDE/>
              <w:autoSpaceDN/>
              <w:snapToGrid w:val="0"/>
              <w:spacing w:after="0" w:afterAutospacing="0" w:line="240" w:lineRule="auto"/>
              <w:jc w:val="center"/>
              <w:textAlignment w:val="bottom"/>
              <w:rPr>
                <w:color w:val="000000"/>
                <w:sz w:val="20"/>
                <w:lang w:val="en-US" w:eastAsia="zh-CN" w:bidi="ar"/>
              </w:rPr>
            </w:pPr>
            <w:r w:rsidRPr="0013279D">
              <w:rPr>
                <w:color w:val="000000"/>
                <w:sz w:val="20"/>
                <w:lang w:val="en-US" w:eastAsia="zh-CN" w:bidi="ar"/>
              </w:rPr>
              <w:t>4, 6, 8, 12, 16, 24</w:t>
            </w:r>
          </w:p>
        </w:tc>
      </w:tr>
      <w:tr w:rsidR="001A4557" w:rsidRPr="0013279D">
        <w:trPr>
          <w:trHeight w:val="86"/>
          <w:jc w:val="center"/>
        </w:trPr>
        <w:tc>
          <w:tcPr>
            <w:tcW w:w="2342" w:type="dxa"/>
            <w:vMerge/>
            <w:vAlign w:val="center"/>
          </w:tcPr>
          <w:p w:rsidR="001A4557" w:rsidRPr="0013279D" w:rsidRDefault="001A4557">
            <w:pPr>
              <w:overflowPunct/>
              <w:autoSpaceDE/>
              <w:autoSpaceDN/>
              <w:snapToGrid w:val="0"/>
              <w:spacing w:after="0" w:afterAutospacing="0" w:line="240" w:lineRule="auto"/>
              <w:jc w:val="center"/>
              <w:textAlignment w:val="bottom"/>
              <w:rPr>
                <w:sz w:val="20"/>
              </w:rPr>
            </w:pPr>
          </w:p>
        </w:tc>
        <w:tc>
          <w:tcPr>
            <w:tcW w:w="2726" w:type="dxa"/>
            <w:vAlign w:val="center"/>
          </w:tcPr>
          <w:p w:rsidR="001A4557" w:rsidRPr="0013279D" w:rsidRDefault="00723B29">
            <w:pPr>
              <w:overflowPunct/>
              <w:autoSpaceDE/>
              <w:autoSpaceDN/>
              <w:snapToGrid w:val="0"/>
              <w:spacing w:after="0" w:afterAutospacing="0" w:line="240" w:lineRule="auto"/>
              <w:jc w:val="center"/>
              <w:textAlignment w:val="bottom"/>
              <w:rPr>
                <w:color w:val="000000"/>
                <w:sz w:val="20"/>
                <w:lang w:val="en-US" w:eastAsia="zh-CN" w:bidi="ar"/>
              </w:rPr>
            </w:pPr>
            <w:r w:rsidRPr="0013279D">
              <w:rPr>
                <w:color w:val="000000"/>
                <w:sz w:val="20"/>
                <w:lang w:val="en-US" w:eastAsia="zh-CN" w:bidi="ar"/>
              </w:rPr>
              <w:t>0,1</w:t>
            </w:r>
          </w:p>
          <w:p w:rsidR="001A4557" w:rsidRPr="0013279D" w:rsidRDefault="00723B29">
            <w:pPr>
              <w:overflowPunct/>
              <w:autoSpaceDE/>
              <w:autoSpaceDN/>
              <w:snapToGrid w:val="0"/>
              <w:spacing w:after="0" w:afterAutospacing="0" w:line="240" w:lineRule="auto"/>
              <w:jc w:val="center"/>
              <w:textAlignment w:val="bottom"/>
              <w:rPr>
                <w:color w:val="000000"/>
                <w:sz w:val="20"/>
                <w:lang w:val="en-US" w:eastAsia="zh-CN" w:bidi="ar"/>
              </w:rPr>
            </w:pPr>
            <w:r w:rsidRPr="0013279D">
              <w:rPr>
                <w:color w:val="000000"/>
                <w:sz w:val="20"/>
                <w:lang w:val="en-US" w:eastAsia="zh-CN" w:bidi="ar"/>
              </w:rPr>
              <w:t>(double-symbol DMRS)</w:t>
            </w:r>
          </w:p>
        </w:tc>
        <w:tc>
          <w:tcPr>
            <w:tcW w:w="2758" w:type="dxa"/>
            <w:vAlign w:val="center"/>
          </w:tcPr>
          <w:p w:rsidR="001A4557" w:rsidRPr="0013279D" w:rsidRDefault="00723B29">
            <w:pPr>
              <w:overflowPunct/>
              <w:autoSpaceDE/>
              <w:autoSpaceDN/>
              <w:snapToGrid w:val="0"/>
              <w:spacing w:after="0" w:afterAutospacing="0" w:line="240" w:lineRule="auto"/>
              <w:jc w:val="center"/>
              <w:textAlignment w:val="bottom"/>
              <w:rPr>
                <w:color w:val="000000"/>
                <w:sz w:val="20"/>
                <w:lang w:val="en-US" w:eastAsia="zh-CN" w:bidi="ar"/>
              </w:rPr>
            </w:pPr>
            <w:r w:rsidRPr="0013279D">
              <w:rPr>
                <w:color w:val="000000"/>
                <w:sz w:val="20"/>
                <w:lang w:val="en-US" w:eastAsia="zh-CN" w:bidi="ar"/>
              </w:rPr>
              <w:t>8, 12, 16, 24</w:t>
            </w:r>
          </w:p>
        </w:tc>
      </w:tr>
      <w:tr w:rsidR="001A4557" w:rsidRPr="0013279D">
        <w:trPr>
          <w:jc w:val="center"/>
        </w:trPr>
        <w:tc>
          <w:tcPr>
            <w:tcW w:w="2342" w:type="dxa"/>
            <w:vMerge w:val="restart"/>
            <w:vAlign w:val="center"/>
          </w:tcPr>
          <w:p w:rsidR="001A4557" w:rsidRPr="0013279D" w:rsidRDefault="00723B29">
            <w:pPr>
              <w:overflowPunct/>
              <w:autoSpaceDE/>
              <w:autoSpaceDN/>
              <w:snapToGrid w:val="0"/>
              <w:spacing w:after="0" w:afterAutospacing="0" w:line="240" w:lineRule="auto"/>
              <w:jc w:val="center"/>
              <w:textAlignment w:val="center"/>
              <w:rPr>
                <w:rFonts w:eastAsiaTheme="minorEastAsia"/>
                <w:kern w:val="2"/>
                <w:sz w:val="20"/>
                <w:lang w:val="en-US" w:eastAsia="zh-CN"/>
              </w:rPr>
            </w:pPr>
            <w:r w:rsidRPr="0013279D">
              <w:rPr>
                <w:rStyle w:val="font11"/>
                <w:sz w:val="20"/>
                <w:szCs w:val="20"/>
                <w:lang w:val="en-US" w:eastAsia="zh-CN" w:bidi="ar"/>
              </w:rPr>
              <w:t>10~14</w:t>
            </w:r>
          </w:p>
        </w:tc>
        <w:tc>
          <w:tcPr>
            <w:tcW w:w="5484" w:type="dxa"/>
            <w:gridSpan w:val="2"/>
            <w:vAlign w:val="center"/>
          </w:tcPr>
          <w:p w:rsidR="001A4557" w:rsidRPr="0013279D" w:rsidRDefault="00723B29">
            <w:pPr>
              <w:overflowPunct/>
              <w:autoSpaceDE/>
              <w:autoSpaceDN/>
              <w:snapToGrid w:val="0"/>
              <w:spacing w:after="0" w:afterAutospacing="0" w:line="240" w:lineRule="auto"/>
              <w:jc w:val="center"/>
              <w:textAlignment w:val="bottom"/>
              <w:rPr>
                <w:sz w:val="20"/>
              </w:rPr>
            </w:pPr>
            <w:r w:rsidRPr="0013279D">
              <w:rPr>
                <w:color w:val="000000"/>
                <w:sz w:val="20"/>
                <w:lang w:val="en-US" w:eastAsia="zh-CN" w:bidi="ar"/>
              </w:rPr>
              <w:t>In addition to the above values</w:t>
            </w:r>
          </w:p>
        </w:tc>
      </w:tr>
      <w:tr w:rsidR="001A4557" w:rsidRPr="0013279D">
        <w:trPr>
          <w:jc w:val="center"/>
        </w:trPr>
        <w:tc>
          <w:tcPr>
            <w:tcW w:w="2342" w:type="dxa"/>
            <w:vMerge/>
            <w:vAlign w:val="center"/>
          </w:tcPr>
          <w:p w:rsidR="001A4557" w:rsidRPr="0013279D" w:rsidRDefault="001A4557">
            <w:pPr>
              <w:overflowPunct/>
              <w:autoSpaceDE/>
              <w:autoSpaceDN/>
              <w:snapToGrid w:val="0"/>
              <w:spacing w:after="0" w:afterAutospacing="0" w:line="240" w:lineRule="auto"/>
              <w:jc w:val="center"/>
              <w:rPr>
                <w:rFonts w:eastAsiaTheme="minorEastAsia"/>
                <w:kern w:val="2"/>
                <w:sz w:val="20"/>
                <w:lang w:val="en-US" w:eastAsia="zh-CN"/>
              </w:rPr>
            </w:pPr>
          </w:p>
        </w:tc>
        <w:tc>
          <w:tcPr>
            <w:tcW w:w="2726" w:type="dxa"/>
            <w:vAlign w:val="center"/>
          </w:tcPr>
          <w:p w:rsidR="001A4557" w:rsidRPr="0013279D" w:rsidRDefault="00723B29">
            <w:pPr>
              <w:overflowPunct/>
              <w:autoSpaceDE/>
              <w:autoSpaceDN/>
              <w:snapToGrid w:val="0"/>
              <w:spacing w:after="0" w:afterAutospacing="0" w:line="240" w:lineRule="auto"/>
              <w:jc w:val="center"/>
              <w:textAlignment w:val="bottom"/>
              <w:rPr>
                <w:color w:val="000000"/>
                <w:sz w:val="20"/>
                <w:lang w:val="en-US" w:eastAsia="zh-CN" w:bidi="ar"/>
              </w:rPr>
            </w:pPr>
            <w:r w:rsidRPr="0013279D">
              <w:rPr>
                <w:color w:val="000000"/>
                <w:sz w:val="20"/>
                <w:lang w:val="en-US" w:eastAsia="zh-CN" w:bidi="ar"/>
              </w:rPr>
              <w:t>0</w:t>
            </w:r>
          </w:p>
          <w:p w:rsidR="001A4557" w:rsidRPr="0013279D" w:rsidRDefault="00723B29">
            <w:pPr>
              <w:overflowPunct/>
              <w:autoSpaceDE/>
              <w:autoSpaceDN/>
              <w:snapToGrid w:val="0"/>
              <w:spacing w:after="0" w:afterAutospacing="0" w:line="240" w:lineRule="auto"/>
              <w:jc w:val="center"/>
              <w:textAlignment w:val="bottom"/>
              <w:rPr>
                <w:rFonts w:eastAsiaTheme="minorEastAsia"/>
                <w:kern w:val="2"/>
                <w:sz w:val="20"/>
                <w:lang w:val="en-US" w:eastAsia="zh-CN"/>
              </w:rPr>
            </w:pPr>
            <w:r w:rsidRPr="0013279D">
              <w:rPr>
                <w:color w:val="000000"/>
                <w:sz w:val="20"/>
                <w:lang w:val="en-US" w:eastAsia="zh-CN" w:bidi="ar"/>
              </w:rPr>
              <w:t>(single-symbol DMRS)</w:t>
            </w:r>
          </w:p>
        </w:tc>
        <w:tc>
          <w:tcPr>
            <w:tcW w:w="2758" w:type="dxa"/>
            <w:vAlign w:val="center"/>
          </w:tcPr>
          <w:p w:rsidR="001A4557" w:rsidRPr="0013279D" w:rsidRDefault="00723B29">
            <w:pPr>
              <w:overflowPunct/>
              <w:autoSpaceDE/>
              <w:autoSpaceDN/>
              <w:snapToGrid w:val="0"/>
              <w:spacing w:after="0" w:afterAutospacing="0" w:line="240" w:lineRule="auto"/>
              <w:jc w:val="center"/>
              <w:textAlignment w:val="center"/>
              <w:rPr>
                <w:sz w:val="20"/>
              </w:rPr>
            </w:pPr>
            <w:r w:rsidRPr="0013279D">
              <w:rPr>
                <w:color w:val="000000"/>
                <w:sz w:val="20"/>
                <w:lang w:val="en-US" w:eastAsia="zh-CN" w:bidi="ar"/>
              </w:rPr>
              <w:t>18, 36</w:t>
            </w:r>
          </w:p>
        </w:tc>
      </w:tr>
      <w:tr w:rsidR="001A4557" w:rsidRPr="0013279D">
        <w:trPr>
          <w:jc w:val="center"/>
        </w:trPr>
        <w:tc>
          <w:tcPr>
            <w:tcW w:w="2342" w:type="dxa"/>
            <w:vMerge/>
            <w:vAlign w:val="center"/>
          </w:tcPr>
          <w:p w:rsidR="001A4557" w:rsidRPr="0013279D" w:rsidRDefault="001A4557">
            <w:pPr>
              <w:overflowPunct/>
              <w:autoSpaceDE/>
              <w:autoSpaceDN/>
              <w:snapToGrid w:val="0"/>
              <w:spacing w:after="0" w:afterAutospacing="0" w:line="240" w:lineRule="auto"/>
              <w:jc w:val="center"/>
              <w:rPr>
                <w:rFonts w:eastAsiaTheme="minorEastAsia"/>
                <w:kern w:val="2"/>
                <w:sz w:val="20"/>
                <w:lang w:val="en-US" w:eastAsia="zh-CN"/>
              </w:rPr>
            </w:pPr>
          </w:p>
        </w:tc>
        <w:tc>
          <w:tcPr>
            <w:tcW w:w="2726" w:type="dxa"/>
            <w:vAlign w:val="center"/>
          </w:tcPr>
          <w:p w:rsidR="001A4557" w:rsidRPr="0013279D" w:rsidRDefault="00723B29">
            <w:pPr>
              <w:overflowPunct/>
              <w:autoSpaceDE/>
              <w:autoSpaceDN/>
              <w:snapToGrid w:val="0"/>
              <w:spacing w:after="0" w:afterAutospacing="0" w:line="240" w:lineRule="auto"/>
              <w:jc w:val="center"/>
              <w:textAlignment w:val="bottom"/>
              <w:rPr>
                <w:color w:val="000000"/>
                <w:sz w:val="20"/>
                <w:lang w:val="en-US" w:eastAsia="zh-CN" w:bidi="ar"/>
              </w:rPr>
            </w:pPr>
            <w:r w:rsidRPr="0013279D">
              <w:rPr>
                <w:color w:val="000000"/>
                <w:sz w:val="20"/>
                <w:lang w:val="en-US" w:eastAsia="zh-CN" w:bidi="ar"/>
              </w:rPr>
              <w:t>0,1</w:t>
            </w:r>
          </w:p>
          <w:p w:rsidR="001A4557" w:rsidRPr="0013279D" w:rsidRDefault="00723B29">
            <w:pPr>
              <w:overflowPunct/>
              <w:autoSpaceDE/>
              <w:autoSpaceDN/>
              <w:snapToGrid w:val="0"/>
              <w:spacing w:after="0" w:afterAutospacing="0" w:line="240" w:lineRule="auto"/>
              <w:jc w:val="center"/>
              <w:textAlignment w:val="bottom"/>
              <w:rPr>
                <w:rFonts w:eastAsiaTheme="minorEastAsia"/>
                <w:kern w:val="2"/>
                <w:sz w:val="20"/>
                <w:lang w:val="en-US" w:eastAsia="zh-CN"/>
              </w:rPr>
            </w:pPr>
            <w:r w:rsidRPr="0013279D">
              <w:rPr>
                <w:color w:val="000000"/>
                <w:sz w:val="20"/>
                <w:lang w:val="en-US" w:eastAsia="zh-CN" w:bidi="ar"/>
              </w:rPr>
              <w:t>(double-symbol DMRS)</w:t>
            </w:r>
          </w:p>
        </w:tc>
        <w:tc>
          <w:tcPr>
            <w:tcW w:w="2758" w:type="dxa"/>
            <w:vAlign w:val="center"/>
          </w:tcPr>
          <w:p w:rsidR="001A4557" w:rsidRPr="0013279D" w:rsidRDefault="00723B29">
            <w:pPr>
              <w:overflowPunct/>
              <w:autoSpaceDE/>
              <w:autoSpaceDN/>
              <w:snapToGrid w:val="0"/>
              <w:spacing w:after="0" w:afterAutospacing="0" w:line="240" w:lineRule="auto"/>
              <w:jc w:val="center"/>
              <w:textAlignment w:val="center"/>
              <w:rPr>
                <w:sz w:val="20"/>
              </w:rPr>
            </w:pPr>
            <w:r w:rsidRPr="0013279D">
              <w:rPr>
                <w:color w:val="000000"/>
                <w:sz w:val="20"/>
                <w:lang w:val="en-US" w:eastAsia="zh-CN" w:bidi="ar"/>
              </w:rPr>
              <w:t>32, 48</w:t>
            </w:r>
          </w:p>
        </w:tc>
      </w:tr>
    </w:tbl>
    <w:bookmarkEnd w:id="13"/>
    <w:p w:rsidR="001A4557" w:rsidRPr="0013279D" w:rsidRDefault="00723B29" w:rsidP="0013279D">
      <w:pPr>
        <w:spacing w:before="120" w:after="0" w:afterAutospacing="0" w:line="240" w:lineRule="auto"/>
        <w:jc w:val="center"/>
        <w:rPr>
          <w:rFonts w:eastAsiaTheme="minorEastAsia"/>
          <w:b/>
          <w:bCs/>
          <w:kern w:val="2"/>
          <w:sz w:val="20"/>
          <w:lang w:val="en-US" w:eastAsia="zh-CN"/>
        </w:rPr>
      </w:pPr>
      <w:r w:rsidRPr="0013279D">
        <w:rPr>
          <w:rFonts w:eastAsiaTheme="minorEastAsia"/>
          <w:b/>
          <w:bCs/>
          <w:kern w:val="2"/>
          <w:sz w:val="20"/>
          <w:lang w:val="en-US" w:eastAsia="zh-CN"/>
        </w:rPr>
        <w:t>Table 2 Simulation parameters for PDSCH</w:t>
      </w:r>
    </w:p>
    <w:tbl>
      <w:tblPr>
        <w:tblStyle w:val="TableGrid"/>
        <w:tblW w:w="8808" w:type="dxa"/>
        <w:jc w:val="center"/>
        <w:tblLayout w:type="fixed"/>
        <w:tblLook w:val="04A0" w:firstRow="1" w:lastRow="0" w:firstColumn="1" w:lastColumn="0" w:noHBand="0" w:noVBand="1"/>
      </w:tblPr>
      <w:tblGrid>
        <w:gridCol w:w="3933"/>
        <w:gridCol w:w="4875"/>
      </w:tblGrid>
      <w:tr w:rsidR="001A4557" w:rsidRPr="0013279D" w:rsidTr="00723B29">
        <w:trPr>
          <w:jc w:val="center"/>
        </w:trPr>
        <w:tc>
          <w:tcPr>
            <w:tcW w:w="3933" w:type="dxa"/>
            <w:shd w:val="clear" w:color="auto" w:fill="D8D8D8" w:themeFill="background1" w:themeFillShade="D8"/>
            <w:vAlign w:val="center"/>
          </w:tcPr>
          <w:p w:rsidR="001A4557" w:rsidRPr="0013279D" w:rsidRDefault="00723B29">
            <w:pPr>
              <w:spacing w:after="0" w:afterAutospacing="0"/>
              <w:jc w:val="both"/>
              <w:rPr>
                <w:b/>
                <w:bCs/>
                <w:sz w:val="20"/>
                <w:lang w:val="en-US" w:eastAsia="zh-CN"/>
              </w:rPr>
            </w:pPr>
            <w:r w:rsidRPr="0013279D">
              <w:rPr>
                <w:b/>
                <w:bCs/>
                <w:sz w:val="20"/>
                <w:lang w:val="en-US" w:eastAsia="zh-CN"/>
              </w:rPr>
              <w:t>Parameters</w:t>
            </w:r>
          </w:p>
        </w:tc>
        <w:tc>
          <w:tcPr>
            <w:tcW w:w="4875" w:type="dxa"/>
            <w:shd w:val="clear" w:color="auto" w:fill="D8D8D8" w:themeFill="background1" w:themeFillShade="D8"/>
            <w:vAlign w:val="center"/>
          </w:tcPr>
          <w:p w:rsidR="001A4557" w:rsidRPr="0013279D" w:rsidRDefault="00723B29">
            <w:pPr>
              <w:spacing w:after="0" w:afterAutospacing="0"/>
              <w:jc w:val="both"/>
              <w:rPr>
                <w:b/>
                <w:bCs/>
                <w:sz w:val="20"/>
                <w:lang w:val="en-US" w:eastAsia="zh-CN"/>
              </w:rPr>
            </w:pPr>
            <w:r w:rsidRPr="0013279D">
              <w:rPr>
                <w:b/>
                <w:bCs/>
                <w:sz w:val="20"/>
                <w:lang w:val="en-US" w:eastAsia="zh-CN"/>
              </w:rPr>
              <w:t>Values</w:t>
            </w:r>
          </w:p>
        </w:tc>
      </w:tr>
      <w:tr w:rsidR="001A4557" w:rsidRPr="0013279D" w:rsidTr="00723B29">
        <w:trPr>
          <w:jc w:val="center"/>
        </w:trPr>
        <w:tc>
          <w:tcPr>
            <w:tcW w:w="3933" w:type="dxa"/>
            <w:vAlign w:val="center"/>
          </w:tcPr>
          <w:p w:rsidR="001A4557" w:rsidRPr="0013279D" w:rsidRDefault="00723B29">
            <w:pPr>
              <w:spacing w:after="0" w:afterAutospacing="0"/>
              <w:jc w:val="both"/>
              <w:rPr>
                <w:sz w:val="20"/>
                <w:lang w:val="en-US" w:eastAsia="zh-CN"/>
              </w:rPr>
            </w:pPr>
            <w:r w:rsidRPr="0013279D">
              <w:rPr>
                <w:sz w:val="20"/>
                <w:lang w:val="en-US" w:eastAsia="zh-CN"/>
              </w:rPr>
              <w:t>The number of PRB(</w:t>
            </w:r>
            <w:r w:rsidRPr="0013279D">
              <w:rPr>
                <w:i/>
                <w:sz w:val="20"/>
                <w:lang w:eastAsia="ko-KR"/>
              </w:rPr>
              <w:t>n</w:t>
            </w:r>
            <w:r w:rsidRPr="0013279D">
              <w:rPr>
                <w:i/>
                <w:sz w:val="20"/>
                <w:vertAlign w:val="subscript"/>
                <w:lang w:eastAsia="ko-KR"/>
              </w:rPr>
              <w:t>PRB</w:t>
            </w:r>
            <w:r w:rsidRPr="0013279D">
              <w:rPr>
                <w:sz w:val="20"/>
                <w:lang w:val="en-US" w:eastAsia="zh-CN"/>
              </w:rPr>
              <w:t>)</w:t>
            </w:r>
          </w:p>
        </w:tc>
        <w:tc>
          <w:tcPr>
            <w:tcW w:w="4875" w:type="dxa"/>
            <w:vAlign w:val="center"/>
          </w:tcPr>
          <w:p w:rsidR="001A4557" w:rsidRPr="0013279D" w:rsidRDefault="00723B29">
            <w:pPr>
              <w:spacing w:after="0" w:afterAutospacing="0"/>
              <w:jc w:val="both"/>
              <w:rPr>
                <w:sz w:val="20"/>
                <w:lang w:val="en-US" w:eastAsia="zh-CN"/>
              </w:rPr>
            </w:pPr>
            <w:r w:rsidRPr="0013279D">
              <w:rPr>
                <w:sz w:val="20"/>
                <w:lang w:val="en-US" w:eastAsia="zh-CN"/>
              </w:rPr>
              <w:t>1~273 in NR; 1~110 in LTE.</w:t>
            </w:r>
          </w:p>
        </w:tc>
      </w:tr>
      <w:tr w:rsidR="001A4557" w:rsidRPr="0013279D" w:rsidTr="00723B29">
        <w:trPr>
          <w:jc w:val="center"/>
        </w:trPr>
        <w:tc>
          <w:tcPr>
            <w:tcW w:w="3933" w:type="dxa"/>
            <w:vAlign w:val="center"/>
          </w:tcPr>
          <w:p w:rsidR="001A4557" w:rsidRPr="0013279D" w:rsidRDefault="00723B29">
            <w:pPr>
              <w:spacing w:after="0" w:afterAutospacing="0"/>
              <w:jc w:val="both"/>
              <w:rPr>
                <w:sz w:val="20"/>
                <w:lang w:val="en-US" w:eastAsia="zh-CN"/>
              </w:rPr>
            </w:pPr>
            <w:r w:rsidRPr="0013279D">
              <w:rPr>
                <w:sz w:val="20"/>
                <w:lang w:val="en-US" w:eastAsia="zh-CN"/>
              </w:rPr>
              <w:t>The number of mapping layers(</w:t>
            </w:r>
            <w:r w:rsidRPr="0013279D">
              <w:rPr>
                <w:i/>
                <w:iCs/>
                <w:sz w:val="20"/>
                <w:lang w:val="en-US" w:eastAsia="zh-CN"/>
              </w:rPr>
              <w:t>v</w:t>
            </w:r>
            <w:r w:rsidRPr="0013279D">
              <w:rPr>
                <w:sz w:val="20"/>
                <w:lang w:val="en-US" w:eastAsia="zh-CN"/>
              </w:rPr>
              <w:t>)</w:t>
            </w:r>
          </w:p>
        </w:tc>
        <w:tc>
          <w:tcPr>
            <w:tcW w:w="4875" w:type="dxa"/>
            <w:vAlign w:val="center"/>
          </w:tcPr>
          <w:p w:rsidR="001A4557" w:rsidRPr="0013279D" w:rsidRDefault="00723B29">
            <w:pPr>
              <w:spacing w:after="0" w:afterAutospacing="0"/>
              <w:jc w:val="both"/>
              <w:rPr>
                <w:sz w:val="20"/>
                <w:lang w:val="en-US" w:eastAsia="zh-CN"/>
              </w:rPr>
            </w:pPr>
            <w:r w:rsidRPr="0013279D">
              <w:rPr>
                <w:sz w:val="20"/>
                <w:lang w:val="en-US" w:eastAsia="zh-CN"/>
              </w:rPr>
              <w:t>1~4</w:t>
            </w:r>
          </w:p>
        </w:tc>
      </w:tr>
      <w:tr w:rsidR="001A4557" w:rsidRPr="0013279D" w:rsidTr="00723B29">
        <w:trPr>
          <w:jc w:val="center"/>
        </w:trPr>
        <w:tc>
          <w:tcPr>
            <w:tcW w:w="3933" w:type="dxa"/>
            <w:vAlign w:val="center"/>
          </w:tcPr>
          <w:p w:rsidR="001A4557" w:rsidRPr="0013279D" w:rsidRDefault="00723B29">
            <w:pPr>
              <w:spacing w:after="0" w:afterAutospacing="0"/>
              <w:jc w:val="both"/>
              <w:rPr>
                <w:sz w:val="20"/>
                <w:lang w:val="en-US" w:eastAsia="zh-CN"/>
              </w:rPr>
            </w:pPr>
            <w:r w:rsidRPr="0013279D">
              <w:rPr>
                <w:sz w:val="20"/>
                <w:lang w:val="en-US" w:eastAsia="zh-CN"/>
              </w:rPr>
              <w:t>The number of symbols within a slot(</w:t>
            </w:r>
            <w:r w:rsidRPr="0013279D">
              <w:rPr>
                <w:position w:val="-14"/>
                <w:sz w:val="20"/>
                <w:lang w:eastAsia="ko-KR"/>
              </w:rPr>
              <w:object w:dxaOrig="527" w:dyaOrig="371">
                <v:shape id="_x0000_i1046" type="#_x0000_t75" style="width:26.25pt;height:18.5pt" o:ole="">
                  <v:imagedata r:id="rId14" o:title=""/>
                </v:shape>
                <o:OLEObject Type="Embed" ProgID="Equation.3" ShapeID="_x0000_i1046" DrawAspect="Content" ObjectID="_1580068135" r:id="rId67"/>
              </w:object>
            </w:r>
            <w:r w:rsidRPr="0013279D">
              <w:rPr>
                <w:sz w:val="20"/>
                <w:lang w:val="en-US" w:eastAsia="zh-CN"/>
              </w:rPr>
              <w:t>)</w:t>
            </w:r>
          </w:p>
        </w:tc>
        <w:tc>
          <w:tcPr>
            <w:tcW w:w="4875" w:type="dxa"/>
            <w:vAlign w:val="center"/>
          </w:tcPr>
          <w:p w:rsidR="001A4557" w:rsidRPr="0013279D" w:rsidRDefault="00723B29">
            <w:pPr>
              <w:spacing w:after="0" w:afterAutospacing="0"/>
              <w:jc w:val="both"/>
              <w:rPr>
                <w:sz w:val="20"/>
                <w:lang w:val="en-US" w:eastAsia="zh-CN"/>
              </w:rPr>
            </w:pPr>
            <w:r w:rsidRPr="0013279D">
              <w:rPr>
                <w:sz w:val="20"/>
                <w:lang w:val="en-US" w:eastAsia="zh-CN"/>
              </w:rPr>
              <w:t>3~14</w:t>
            </w:r>
          </w:p>
        </w:tc>
      </w:tr>
      <w:tr w:rsidR="001A4557" w:rsidRPr="0013279D" w:rsidTr="00723B29">
        <w:trPr>
          <w:jc w:val="center"/>
        </w:trPr>
        <w:tc>
          <w:tcPr>
            <w:tcW w:w="3933" w:type="dxa"/>
            <w:vAlign w:val="center"/>
          </w:tcPr>
          <w:p w:rsidR="001A4557" w:rsidRPr="0013279D" w:rsidRDefault="00723B29">
            <w:pPr>
              <w:spacing w:after="0" w:afterAutospacing="0"/>
              <w:jc w:val="both"/>
              <w:rPr>
                <w:sz w:val="20"/>
              </w:rPr>
            </w:pPr>
            <w:r w:rsidRPr="0013279D">
              <w:rPr>
                <w:sz w:val="20"/>
                <w:lang w:val="en-US" w:eastAsia="zh-CN"/>
              </w:rPr>
              <w:t xml:space="preserve">The overhead configured by </w:t>
            </w:r>
            <w:r w:rsidRPr="0013279D">
              <w:rPr>
                <w:sz w:val="20"/>
                <w:lang w:val="en-US" w:eastAsia="ko-KR"/>
              </w:rPr>
              <w:t>Xoh-PDSCH</w:t>
            </w:r>
            <w:r w:rsidRPr="0013279D">
              <w:rPr>
                <w:sz w:val="20"/>
                <w:lang w:val="en-US" w:eastAsia="zh-CN"/>
              </w:rPr>
              <w:t>(</w:t>
            </w:r>
            <w:r w:rsidRPr="0013279D">
              <w:rPr>
                <w:position w:val="-10"/>
                <w:sz w:val="20"/>
                <w:lang w:eastAsia="ko-KR"/>
              </w:rPr>
              <w:object w:dxaOrig="477" w:dyaOrig="315">
                <v:shape id="_x0000_i1047" type="#_x0000_t75" style="width:23.75pt;height:15.75pt" o:ole="">
                  <v:imagedata r:id="rId18" o:title=""/>
                </v:shape>
                <o:OLEObject Type="Embed" ProgID="Equation.3" ShapeID="_x0000_i1047" DrawAspect="Content" ObjectID="_1580068136" r:id="rId68"/>
              </w:object>
            </w:r>
            <w:r w:rsidRPr="0013279D">
              <w:rPr>
                <w:sz w:val="20"/>
                <w:lang w:val="en-US" w:eastAsia="zh-CN"/>
              </w:rPr>
              <w:t>)</w:t>
            </w:r>
          </w:p>
        </w:tc>
        <w:tc>
          <w:tcPr>
            <w:tcW w:w="4875" w:type="dxa"/>
            <w:vAlign w:val="center"/>
          </w:tcPr>
          <w:p w:rsidR="001A4557" w:rsidRPr="0013279D" w:rsidRDefault="00723B29">
            <w:pPr>
              <w:spacing w:after="0" w:afterAutospacing="0"/>
              <w:jc w:val="both"/>
              <w:rPr>
                <w:sz w:val="20"/>
                <w:lang w:val="en-US" w:eastAsia="zh-CN"/>
              </w:rPr>
            </w:pPr>
            <w:r w:rsidRPr="0013279D">
              <w:rPr>
                <w:sz w:val="20"/>
                <w:lang w:val="en-US" w:eastAsia="zh-CN"/>
              </w:rPr>
              <w:t>{0,6,12,18}</w:t>
            </w:r>
          </w:p>
        </w:tc>
      </w:tr>
      <w:tr w:rsidR="001A4557" w:rsidRPr="0013279D" w:rsidTr="00723B29">
        <w:trPr>
          <w:jc w:val="center"/>
        </w:trPr>
        <w:tc>
          <w:tcPr>
            <w:tcW w:w="3933" w:type="dxa"/>
            <w:vAlign w:val="center"/>
          </w:tcPr>
          <w:p w:rsidR="001A4557" w:rsidRPr="0013279D" w:rsidRDefault="00723B29">
            <w:pPr>
              <w:spacing w:after="0" w:afterAutospacing="0"/>
              <w:jc w:val="both"/>
              <w:rPr>
                <w:sz w:val="20"/>
                <w:lang w:val="en-US" w:eastAsia="zh-CN"/>
              </w:rPr>
            </w:pPr>
            <w:r w:rsidRPr="0013279D">
              <w:rPr>
                <w:sz w:val="20"/>
                <w:lang w:val="en-US" w:eastAsia="zh-CN"/>
              </w:rPr>
              <w:t>T</w:t>
            </w:r>
            <w:r w:rsidRPr="0013279D">
              <w:rPr>
                <w:sz w:val="20"/>
                <w:lang w:val="en-US" w:eastAsia="ko-KR"/>
              </w:rPr>
              <w:t>he number of REs within a PRB</w:t>
            </w:r>
            <w:r w:rsidRPr="0013279D">
              <w:rPr>
                <w:sz w:val="20"/>
                <w:lang w:val="en-US" w:eastAsia="zh-CN"/>
              </w:rPr>
              <w:t>(</w:t>
            </w:r>
            <w:bookmarkStart w:id="15" w:name="OLE_LINK17"/>
            <w:r w:rsidRPr="0013279D">
              <w:rPr>
                <w:i/>
                <w:iCs/>
                <w:sz w:val="20"/>
                <w:lang w:val="en-US" w:eastAsia="zh-CN"/>
              </w:rPr>
              <w:t>N’</w:t>
            </w:r>
            <w:r w:rsidRPr="0013279D">
              <w:rPr>
                <w:i/>
                <w:iCs/>
                <w:sz w:val="20"/>
                <w:vertAlign w:val="subscript"/>
                <w:lang w:val="en-US" w:eastAsia="zh-CN"/>
              </w:rPr>
              <w:t>RE</w:t>
            </w:r>
            <w:bookmarkEnd w:id="15"/>
            <w:r w:rsidRPr="0013279D">
              <w:rPr>
                <w:sz w:val="20"/>
                <w:lang w:val="en-US" w:eastAsia="zh-CN"/>
              </w:rPr>
              <w:t xml:space="preserve">) </w:t>
            </w:r>
          </w:p>
        </w:tc>
        <w:tc>
          <w:tcPr>
            <w:tcW w:w="4875" w:type="dxa"/>
            <w:vAlign w:val="center"/>
          </w:tcPr>
          <w:p w:rsidR="001A4557" w:rsidRPr="0013279D" w:rsidRDefault="00723B29">
            <w:pPr>
              <w:spacing w:after="0" w:afterAutospacing="0"/>
              <w:jc w:val="both"/>
              <w:rPr>
                <w:sz w:val="20"/>
                <w:lang w:val="en-US" w:eastAsia="zh-CN"/>
              </w:rPr>
            </w:pPr>
            <w:r w:rsidRPr="0013279D">
              <w:rPr>
                <w:sz w:val="20"/>
                <w:lang w:val="en-US" w:eastAsia="zh-CN"/>
              </w:rPr>
              <w:t>{6,8,12,16,18,20,24,28,30,32,36,40,42,44,48,52,54,56,60,64,66,68,70,72,76,78,80,82,84,88,90,92,94,96,100,102,104,106,108,112,114,116,118,120,124,126,128,130,132,136,138,140,144,148,150,152,156} in NR;</w:t>
            </w:r>
          </w:p>
          <w:p w:rsidR="001A4557" w:rsidRPr="0013279D" w:rsidRDefault="00723B29">
            <w:pPr>
              <w:spacing w:after="0" w:afterAutospacing="0"/>
              <w:jc w:val="both"/>
              <w:rPr>
                <w:sz w:val="20"/>
                <w:lang w:val="en-US" w:eastAsia="zh-CN"/>
              </w:rPr>
            </w:pPr>
            <w:r w:rsidRPr="0013279D">
              <w:rPr>
                <w:sz w:val="20"/>
                <w:lang w:val="en-US" w:eastAsia="zh-CN"/>
              </w:rPr>
              <w:t>136 in LTE.</w:t>
            </w:r>
          </w:p>
        </w:tc>
      </w:tr>
      <w:tr w:rsidR="001A4557" w:rsidRPr="0013279D" w:rsidTr="00723B29">
        <w:trPr>
          <w:jc w:val="center"/>
        </w:trPr>
        <w:tc>
          <w:tcPr>
            <w:tcW w:w="3933" w:type="dxa"/>
            <w:vAlign w:val="center"/>
          </w:tcPr>
          <w:p w:rsidR="001A4557" w:rsidRPr="0013279D" w:rsidRDefault="00723B29">
            <w:pPr>
              <w:spacing w:after="0" w:afterAutospacing="0"/>
              <w:jc w:val="both"/>
              <w:rPr>
                <w:sz w:val="20"/>
                <w:lang w:val="en-US" w:eastAsia="zh-CN"/>
              </w:rPr>
            </w:pPr>
            <w:r w:rsidRPr="0013279D">
              <w:rPr>
                <w:sz w:val="20"/>
                <w:lang w:val="en-US" w:eastAsia="zh-CN"/>
              </w:rPr>
              <w:t>MCS Tables</w:t>
            </w:r>
          </w:p>
        </w:tc>
        <w:tc>
          <w:tcPr>
            <w:tcW w:w="4875" w:type="dxa"/>
            <w:vAlign w:val="center"/>
          </w:tcPr>
          <w:p w:rsidR="001A4557" w:rsidRPr="0013279D" w:rsidRDefault="00723B29">
            <w:pPr>
              <w:pStyle w:val="TH"/>
              <w:spacing w:before="0" w:after="0" w:afterAutospacing="0"/>
              <w:jc w:val="both"/>
              <w:rPr>
                <w:rFonts w:ascii="Times New Roman" w:hAnsi="Times New Roman"/>
                <w:b w:val="0"/>
                <w:kern w:val="2"/>
                <w:sz w:val="20"/>
                <w:lang w:val="en-US" w:eastAsia="zh-CN"/>
              </w:rPr>
            </w:pPr>
            <w:r w:rsidRPr="0013279D">
              <w:rPr>
                <w:rFonts w:ascii="Times New Roman" w:hAnsi="Times New Roman"/>
                <w:b w:val="0"/>
                <w:kern w:val="2"/>
                <w:sz w:val="20"/>
                <w:lang w:val="en-US" w:eastAsia="zh-CN"/>
              </w:rPr>
              <w:t>Table 5.1.3.1-2: MCS index table 2 for PDSCH in [2];</w:t>
            </w:r>
          </w:p>
          <w:p w:rsidR="001A4557" w:rsidRPr="0013279D" w:rsidRDefault="00723B29">
            <w:pPr>
              <w:pStyle w:val="TH"/>
              <w:spacing w:before="0" w:after="0" w:afterAutospacing="0"/>
              <w:jc w:val="both"/>
              <w:rPr>
                <w:rFonts w:ascii="Times New Roman" w:hAnsi="Times New Roman"/>
                <w:b w:val="0"/>
                <w:kern w:val="2"/>
                <w:sz w:val="20"/>
                <w:lang w:val="en-US" w:eastAsia="zh-CN"/>
              </w:rPr>
            </w:pPr>
            <w:r w:rsidRPr="0013279D">
              <w:rPr>
                <w:rFonts w:ascii="Times New Roman" w:hAnsi="Times New Roman"/>
                <w:b w:val="0"/>
                <w:kern w:val="2"/>
                <w:sz w:val="20"/>
                <w:lang w:val="en-US" w:eastAsia="zh-CN"/>
              </w:rPr>
              <w:t>Table 5.1.3.1-1: MCS index table 1 for PDSCH in [2].</w:t>
            </w:r>
          </w:p>
        </w:tc>
      </w:tr>
      <w:tr w:rsidR="001A4557" w:rsidRPr="0013279D" w:rsidTr="00723B29">
        <w:trPr>
          <w:jc w:val="center"/>
        </w:trPr>
        <w:tc>
          <w:tcPr>
            <w:tcW w:w="3933" w:type="dxa"/>
            <w:vAlign w:val="center"/>
          </w:tcPr>
          <w:p w:rsidR="001A4557" w:rsidRPr="0013279D" w:rsidRDefault="00723B29">
            <w:pPr>
              <w:spacing w:after="0" w:afterAutospacing="0"/>
              <w:jc w:val="both"/>
              <w:rPr>
                <w:sz w:val="20"/>
                <w:lang w:val="en-US" w:eastAsia="zh-CN"/>
              </w:rPr>
            </w:pPr>
            <w:r w:rsidRPr="0013279D">
              <w:rPr>
                <w:sz w:val="20"/>
                <w:lang w:val="en-US" w:eastAsia="zh-CN"/>
              </w:rPr>
              <w:t>The CRC bits of transport block(</w:t>
            </w:r>
            <w:r w:rsidRPr="0013279D">
              <w:rPr>
                <w:i/>
                <w:iCs/>
                <w:sz w:val="20"/>
                <w:lang w:val="en-US" w:eastAsia="zh-CN"/>
              </w:rPr>
              <w:t>L</w:t>
            </w:r>
            <w:r w:rsidRPr="0013279D">
              <w:rPr>
                <w:i/>
                <w:iCs/>
                <w:sz w:val="20"/>
                <w:vertAlign w:val="subscript"/>
                <w:lang w:val="en-US" w:eastAsia="zh-CN"/>
              </w:rPr>
              <w:t>TB_CRC</w:t>
            </w:r>
            <w:r w:rsidRPr="0013279D">
              <w:rPr>
                <w:sz w:val="20"/>
                <w:lang w:val="en-US" w:eastAsia="zh-CN"/>
              </w:rPr>
              <w:t>)</w:t>
            </w:r>
          </w:p>
        </w:tc>
        <w:tc>
          <w:tcPr>
            <w:tcW w:w="4875" w:type="dxa"/>
            <w:vAlign w:val="center"/>
          </w:tcPr>
          <w:p w:rsidR="001A4557" w:rsidRPr="0013279D" w:rsidRDefault="00723B29">
            <w:pPr>
              <w:spacing w:after="0" w:afterAutospacing="0"/>
              <w:jc w:val="both"/>
              <w:rPr>
                <w:sz w:val="20"/>
                <w:lang w:val="en-US" w:eastAsia="zh-CN"/>
              </w:rPr>
            </w:pPr>
            <w:r w:rsidRPr="0013279D">
              <w:rPr>
                <w:sz w:val="20"/>
                <w:lang w:val="en-US" w:eastAsia="zh-CN"/>
              </w:rPr>
              <w:t xml:space="preserve">if TBS&gt; 3824, </w:t>
            </w:r>
            <w:r w:rsidRPr="0013279D">
              <w:rPr>
                <w:i/>
                <w:iCs/>
                <w:sz w:val="20"/>
                <w:lang w:val="en-US" w:eastAsia="zh-CN"/>
              </w:rPr>
              <w:t>L</w:t>
            </w:r>
            <w:r w:rsidRPr="0013279D">
              <w:rPr>
                <w:i/>
                <w:iCs/>
                <w:sz w:val="20"/>
                <w:vertAlign w:val="subscript"/>
                <w:lang w:val="en-US" w:eastAsia="zh-CN"/>
              </w:rPr>
              <w:t>TB_CRC</w:t>
            </w:r>
            <w:r w:rsidRPr="0013279D">
              <w:rPr>
                <w:sz w:val="20"/>
                <w:lang w:val="en-US" w:eastAsia="zh-CN"/>
              </w:rPr>
              <w:t xml:space="preserve"> </w:t>
            </w:r>
            <w:r w:rsidRPr="0013279D">
              <w:rPr>
                <w:i/>
                <w:iCs/>
                <w:sz w:val="20"/>
                <w:lang w:val="en-US" w:eastAsia="zh-CN"/>
              </w:rPr>
              <w:t>=</w:t>
            </w:r>
            <w:r w:rsidRPr="0013279D">
              <w:rPr>
                <w:sz w:val="20"/>
                <w:lang w:val="en-US" w:eastAsia="zh-CN"/>
              </w:rPr>
              <w:t xml:space="preserve">16bits; else </w:t>
            </w:r>
            <w:r w:rsidRPr="0013279D">
              <w:rPr>
                <w:i/>
                <w:iCs/>
                <w:sz w:val="20"/>
                <w:lang w:val="en-US" w:eastAsia="zh-CN"/>
              </w:rPr>
              <w:t>L</w:t>
            </w:r>
            <w:r w:rsidRPr="0013279D">
              <w:rPr>
                <w:i/>
                <w:iCs/>
                <w:sz w:val="20"/>
                <w:vertAlign w:val="subscript"/>
                <w:lang w:val="en-US" w:eastAsia="zh-CN"/>
              </w:rPr>
              <w:t>TB_CRC</w:t>
            </w:r>
            <w:r w:rsidRPr="0013279D">
              <w:rPr>
                <w:i/>
                <w:iCs/>
                <w:sz w:val="20"/>
                <w:lang w:val="en-US" w:eastAsia="zh-CN"/>
              </w:rPr>
              <w:t xml:space="preserve"> =</w:t>
            </w:r>
            <w:r w:rsidRPr="0013279D">
              <w:rPr>
                <w:sz w:val="20"/>
                <w:lang w:val="en-US" w:eastAsia="zh-CN"/>
              </w:rPr>
              <w:t xml:space="preserve"> 24bits in NR;</w:t>
            </w:r>
          </w:p>
          <w:p w:rsidR="001A4557" w:rsidRPr="0013279D" w:rsidRDefault="00723B29">
            <w:pPr>
              <w:spacing w:after="0" w:afterAutospacing="0"/>
              <w:jc w:val="both"/>
              <w:rPr>
                <w:sz w:val="20"/>
                <w:lang w:val="en-US" w:eastAsia="zh-CN"/>
              </w:rPr>
            </w:pPr>
            <w:r w:rsidRPr="0013279D">
              <w:rPr>
                <w:i/>
                <w:iCs/>
                <w:sz w:val="20"/>
                <w:lang w:val="en-US" w:eastAsia="zh-CN"/>
              </w:rPr>
              <w:t>L</w:t>
            </w:r>
            <w:r w:rsidRPr="0013279D">
              <w:rPr>
                <w:i/>
                <w:iCs/>
                <w:sz w:val="20"/>
                <w:vertAlign w:val="subscript"/>
                <w:lang w:val="en-US" w:eastAsia="zh-CN"/>
              </w:rPr>
              <w:t>TB_CRC</w:t>
            </w:r>
            <w:r w:rsidRPr="0013279D">
              <w:rPr>
                <w:i/>
                <w:iCs/>
                <w:sz w:val="20"/>
                <w:lang w:val="en-US" w:eastAsia="zh-CN"/>
              </w:rPr>
              <w:t xml:space="preserve"> =</w:t>
            </w:r>
            <w:r w:rsidRPr="0013279D">
              <w:rPr>
                <w:sz w:val="20"/>
                <w:lang w:val="en-US" w:eastAsia="zh-CN"/>
              </w:rPr>
              <w:t xml:space="preserve"> 24bits in LTE.</w:t>
            </w:r>
          </w:p>
        </w:tc>
      </w:tr>
    </w:tbl>
    <w:bookmarkEnd w:id="10"/>
    <w:p w:rsidR="001A4557" w:rsidRPr="0013279D" w:rsidRDefault="00723B29" w:rsidP="0013279D">
      <w:pPr>
        <w:pStyle w:val="Heading1"/>
        <w:spacing w:before="0" w:after="120" w:afterAutospacing="0" w:line="240" w:lineRule="auto"/>
        <w:ind w:left="432" w:hanging="432"/>
        <w:jc w:val="both"/>
        <w:rPr>
          <w:b/>
          <w:szCs w:val="28"/>
          <w:lang w:val="en-US" w:eastAsia="zh-CN"/>
        </w:rPr>
      </w:pPr>
      <w:r w:rsidRPr="0013279D">
        <w:rPr>
          <w:rFonts w:hint="eastAsia"/>
          <w:b/>
          <w:szCs w:val="28"/>
          <w:lang w:val="en-US" w:eastAsia="zh-CN"/>
        </w:rPr>
        <w:t>3</w:t>
      </w:r>
      <w:r w:rsidRPr="0013279D">
        <w:rPr>
          <w:rFonts w:hint="eastAsia"/>
          <w:b/>
          <w:szCs w:val="28"/>
          <w:lang w:val="en-US" w:eastAsia="zh-CN"/>
        </w:rPr>
        <w:tab/>
      </w:r>
      <w:r w:rsidRPr="0013279D">
        <w:rPr>
          <w:b/>
          <w:szCs w:val="28"/>
          <w:lang w:val="en-US" w:eastAsia="zh-CN"/>
        </w:rPr>
        <w:t>Effective Code Rate</w:t>
      </w:r>
    </w:p>
    <w:p w:rsidR="001A4557" w:rsidRPr="0013279D" w:rsidRDefault="00723B29" w:rsidP="0013279D">
      <w:pPr>
        <w:spacing w:after="0" w:afterAutospacing="0" w:line="240" w:lineRule="auto"/>
        <w:jc w:val="both"/>
        <w:rPr>
          <w:sz w:val="20"/>
          <w:lang w:val="en-US" w:eastAsia="zh-CN"/>
        </w:rPr>
      </w:pPr>
      <w:r w:rsidRPr="0013279D">
        <w:rPr>
          <w:sz w:val="20"/>
          <w:lang w:val="en-US" w:eastAsia="zh-CN"/>
        </w:rPr>
        <w:t xml:space="preserve">In NR, TBSs are determined by look-up table, formula and </w:t>
      </w:r>
      <w:r w:rsidRPr="0013279D">
        <w:rPr>
          <w:i/>
          <w:sz w:val="20"/>
          <w:lang w:eastAsia="ko-KR"/>
        </w:rPr>
        <w:t>N</w:t>
      </w:r>
      <w:r w:rsidRPr="0013279D">
        <w:rPr>
          <w:i/>
          <w:sz w:val="20"/>
          <w:vertAlign w:val="subscript"/>
          <w:lang w:eastAsia="ko-KR"/>
        </w:rPr>
        <w:t>info</w:t>
      </w:r>
      <w:r w:rsidRPr="0013279D">
        <w:rPr>
          <w:sz w:val="20"/>
          <w:lang w:val="en-US" w:eastAsia="zh-CN"/>
        </w:rPr>
        <w:t xml:space="preserve"> which is obtained by the product of the total number of REs (</w:t>
      </w:r>
      <w:r w:rsidRPr="0013279D">
        <w:rPr>
          <w:i/>
          <w:iCs/>
          <w:sz w:val="20"/>
          <w:lang w:val="en-US" w:eastAsia="zh-CN"/>
        </w:rPr>
        <w:t>N</w:t>
      </w:r>
      <w:r w:rsidRPr="0013279D">
        <w:rPr>
          <w:i/>
          <w:iCs/>
          <w:sz w:val="20"/>
          <w:vertAlign w:val="subscript"/>
          <w:lang w:val="en-US" w:eastAsia="zh-CN"/>
        </w:rPr>
        <w:t>RE</w:t>
      </w:r>
      <w:r w:rsidRPr="0013279D">
        <w:rPr>
          <w:sz w:val="20"/>
          <w:lang w:val="en-US" w:eastAsia="zh-CN"/>
        </w:rPr>
        <w:t>), the number of mapping layers (</w:t>
      </w:r>
      <w:r w:rsidRPr="0013279D">
        <w:rPr>
          <w:i/>
          <w:iCs/>
          <w:sz w:val="20"/>
          <w:lang w:val="en-US" w:eastAsia="zh-CN"/>
        </w:rPr>
        <w:t>v</w:t>
      </w:r>
      <w:r w:rsidRPr="0013279D">
        <w:rPr>
          <w:sz w:val="20"/>
          <w:lang w:val="en-US" w:eastAsia="zh-CN"/>
        </w:rPr>
        <w:t>), the modulation order (</w:t>
      </w:r>
      <w:bookmarkStart w:id="16" w:name="OLE_LINK9"/>
      <w:r w:rsidRPr="0013279D">
        <w:rPr>
          <w:i/>
          <w:iCs/>
          <w:sz w:val="20"/>
          <w:lang w:val="en-US" w:eastAsia="zh-CN"/>
        </w:rPr>
        <w:t>Q</w:t>
      </w:r>
      <w:r w:rsidRPr="0013279D">
        <w:rPr>
          <w:i/>
          <w:iCs/>
          <w:sz w:val="20"/>
          <w:vertAlign w:val="subscript"/>
          <w:lang w:val="en-US" w:eastAsia="zh-CN"/>
        </w:rPr>
        <w:t>m</w:t>
      </w:r>
      <w:bookmarkEnd w:id="16"/>
      <w:r w:rsidRPr="0013279D">
        <w:rPr>
          <w:sz w:val="20"/>
          <w:lang w:val="en-US" w:eastAsia="zh-CN"/>
        </w:rPr>
        <w:t>) and code rate (</w:t>
      </w:r>
      <w:r w:rsidRPr="0013279D">
        <w:rPr>
          <w:i/>
          <w:iCs/>
          <w:sz w:val="20"/>
          <w:lang w:val="en-US" w:eastAsia="zh-CN"/>
        </w:rPr>
        <w:t>R</w:t>
      </w:r>
      <w:r w:rsidRPr="0013279D">
        <w:rPr>
          <w:sz w:val="20"/>
          <w:lang w:val="en-US" w:eastAsia="zh-CN"/>
        </w:rPr>
        <w:t>) determined by MCS index(</w:t>
      </w:r>
      <w:r w:rsidRPr="0013279D">
        <w:rPr>
          <w:i/>
          <w:sz w:val="20"/>
        </w:rPr>
        <w:t>I</w:t>
      </w:r>
      <w:r w:rsidRPr="0013279D">
        <w:rPr>
          <w:i/>
          <w:sz w:val="20"/>
          <w:vertAlign w:val="subscript"/>
        </w:rPr>
        <w:t>MCS</w:t>
      </w:r>
      <w:r w:rsidRPr="0013279D">
        <w:rPr>
          <w:sz w:val="20"/>
          <w:lang w:val="en-US" w:eastAsia="zh-CN"/>
        </w:rPr>
        <w:t xml:space="preserve">) and MCS table for PDSCH. </w:t>
      </w:r>
      <w:bookmarkStart w:id="17" w:name="OLE_LINK28"/>
      <w:r w:rsidR="009A063A">
        <w:rPr>
          <w:sz w:val="20"/>
          <w:lang w:val="en-US" w:eastAsia="zh-CN"/>
        </w:rPr>
        <w:t>Assuming</w:t>
      </w:r>
      <w:r w:rsidRPr="0013279D">
        <w:rPr>
          <w:sz w:val="20"/>
          <w:lang w:val="en-US" w:eastAsia="zh-CN"/>
        </w:rPr>
        <w:t xml:space="preserve"> the code rate in MCS table as target code rate</w:t>
      </w:r>
      <w:r w:rsidR="009A063A">
        <w:rPr>
          <w:sz w:val="20"/>
          <w:lang w:val="en-US" w:eastAsia="zh-CN"/>
        </w:rPr>
        <w:t>,</w:t>
      </w:r>
      <w:r w:rsidRPr="0013279D">
        <w:rPr>
          <w:sz w:val="20"/>
          <w:lang w:val="en-US" w:eastAsia="zh-CN"/>
        </w:rPr>
        <w:t xml:space="preserve"> we define the effective code rate as the </w:t>
      </w:r>
      <w:r w:rsidR="009A063A">
        <w:rPr>
          <w:sz w:val="20"/>
          <w:lang w:val="en-US" w:eastAsia="zh-CN"/>
        </w:rPr>
        <w:t>following</w:t>
      </w:r>
      <w:r w:rsidRPr="0013279D">
        <w:rPr>
          <w:sz w:val="20"/>
          <w:lang w:val="en-US" w:eastAsia="zh-CN"/>
        </w:rPr>
        <w:t>:</w:t>
      </w:r>
    </w:p>
    <w:p w:rsidR="001A4557" w:rsidRPr="0013279D" w:rsidRDefault="00DB31A0" w:rsidP="0013279D">
      <w:pPr>
        <w:widowControl w:val="0"/>
        <w:spacing w:after="0" w:afterAutospacing="0" w:line="240" w:lineRule="auto"/>
        <w:jc w:val="center"/>
        <w:rPr>
          <w:sz w:val="20"/>
          <w:lang w:val="en-US" w:eastAsia="zh-CN"/>
        </w:rPr>
      </w:pPr>
      <w:r>
        <w:rPr>
          <w:sz w:val="20"/>
          <w:lang w:val="en-US" w:eastAsia="zh-CN"/>
        </w:rPr>
        <w:t>e</w:t>
      </w:r>
      <w:r w:rsidR="00723B29" w:rsidRPr="0013279D">
        <w:rPr>
          <w:sz w:val="20"/>
          <w:lang w:val="en-US" w:eastAsia="zh-CN"/>
        </w:rPr>
        <w:t>ffective code rate = (TBS+</w:t>
      </w:r>
      <w:r w:rsidR="00723B29" w:rsidRPr="0013279D">
        <w:rPr>
          <w:i/>
          <w:iCs/>
          <w:sz w:val="20"/>
          <w:lang w:val="en-US" w:eastAsia="zh-CN"/>
        </w:rPr>
        <w:t>L</w:t>
      </w:r>
      <w:r w:rsidR="00723B29" w:rsidRPr="0013279D">
        <w:rPr>
          <w:i/>
          <w:iCs/>
          <w:sz w:val="20"/>
          <w:vertAlign w:val="subscript"/>
          <w:lang w:val="en-US" w:eastAsia="zh-CN"/>
        </w:rPr>
        <w:t>TB_CRC</w:t>
      </w:r>
      <w:r w:rsidR="00723B29" w:rsidRPr="0013279D">
        <w:rPr>
          <w:sz w:val="20"/>
          <w:lang w:val="en-US" w:eastAsia="zh-CN"/>
        </w:rPr>
        <w:t>)/(</w:t>
      </w:r>
      <w:r w:rsidR="00723B29" w:rsidRPr="0013279D">
        <w:rPr>
          <w:i/>
          <w:iCs/>
          <w:sz w:val="20"/>
          <w:lang w:val="en-US" w:eastAsia="zh-CN"/>
        </w:rPr>
        <w:t>N</w:t>
      </w:r>
      <w:r w:rsidR="00723B29" w:rsidRPr="0013279D">
        <w:rPr>
          <w:i/>
          <w:iCs/>
          <w:sz w:val="20"/>
          <w:vertAlign w:val="subscript"/>
          <w:lang w:val="en-US" w:eastAsia="zh-CN"/>
        </w:rPr>
        <w:t>RE</w:t>
      </w:r>
      <w:r w:rsidR="00723B29" w:rsidRPr="0013279D">
        <w:rPr>
          <w:sz w:val="20"/>
          <w:lang w:val="en-US" w:eastAsia="zh-CN"/>
        </w:rPr>
        <w:t xml:space="preserve"> * </w:t>
      </w:r>
      <w:r w:rsidR="00723B29" w:rsidRPr="0013279D">
        <w:rPr>
          <w:i/>
          <w:iCs/>
          <w:sz w:val="20"/>
          <w:lang w:val="en-US" w:eastAsia="zh-CN"/>
        </w:rPr>
        <w:t>v *</w:t>
      </w:r>
      <w:r w:rsidR="00723B29" w:rsidRPr="0013279D">
        <w:rPr>
          <w:sz w:val="20"/>
          <w:lang w:val="en-US" w:eastAsia="zh-CN"/>
        </w:rPr>
        <w:t xml:space="preserve"> </w:t>
      </w:r>
      <w:r w:rsidR="00723B29" w:rsidRPr="0013279D">
        <w:rPr>
          <w:i/>
          <w:iCs/>
          <w:sz w:val="20"/>
          <w:lang w:val="en-US" w:eastAsia="zh-CN"/>
        </w:rPr>
        <w:t>Q</w:t>
      </w:r>
      <w:r w:rsidR="00723B29" w:rsidRPr="0013279D">
        <w:rPr>
          <w:i/>
          <w:iCs/>
          <w:sz w:val="20"/>
          <w:vertAlign w:val="subscript"/>
          <w:lang w:val="en-US" w:eastAsia="zh-CN"/>
        </w:rPr>
        <w:t>m</w:t>
      </w:r>
      <w:r w:rsidR="00723B29" w:rsidRPr="0013279D">
        <w:rPr>
          <w:sz w:val="20"/>
          <w:lang w:val="en-US" w:eastAsia="zh-CN"/>
        </w:rPr>
        <w:t>),</w:t>
      </w:r>
    </w:p>
    <w:p w:rsidR="001A4557" w:rsidRPr="0013279D" w:rsidRDefault="00723B29" w:rsidP="0013279D">
      <w:pPr>
        <w:widowControl w:val="0"/>
        <w:spacing w:after="0" w:afterAutospacing="0" w:line="240" w:lineRule="auto"/>
        <w:jc w:val="both"/>
        <w:rPr>
          <w:sz w:val="20"/>
          <w:lang w:val="en-US" w:eastAsia="zh-CN"/>
        </w:rPr>
      </w:pPr>
      <w:r w:rsidRPr="0013279D">
        <w:rPr>
          <w:sz w:val="20"/>
          <w:lang w:val="en-US" w:eastAsia="zh-CN"/>
        </w:rPr>
        <w:t xml:space="preserve">that is the information bits (namely, the sum of TBS and CRC bits) divided by the number of physical channel bits on PDSCH (namely, the product of </w:t>
      </w:r>
      <w:r w:rsidRPr="0013279D">
        <w:rPr>
          <w:i/>
          <w:iCs/>
          <w:sz w:val="20"/>
          <w:lang w:val="en-US" w:eastAsia="zh-CN"/>
        </w:rPr>
        <w:t>N’</w:t>
      </w:r>
      <w:r w:rsidRPr="0013279D">
        <w:rPr>
          <w:i/>
          <w:iCs/>
          <w:sz w:val="20"/>
          <w:vertAlign w:val="subscript"/>
          <w:lang w:val="en-US" w:eastAsia="zh-CN"/>
        </w:rPr>
        <w:t>RE</w:t>
      </w:r>
      <w:r w:rsidRPr="0013279D">
        <w:rPr>
          <w:sz w:val="20"/>
          <w:lang w:val="en-US" w:eastAsia="zh-CN"/>
        </w:rPr>
        <w:t xml:space="preserve"> , </w:t>
      </w:r>
      <w:r w:rsidRPr="0013279D">
        <w:rPr>
          <w:i/>
          <w:iCs/>
          <w:sz w:val="20"/>
          <w:lang w:val="en-US" w:eastAsia="zh-CN"/>
        </w:rPr>
        <w:t>v</w:t>
      </w:r>
      <w:r w:rsidRPr="0013279D">
        <w:rPr>
          <w:sz w:val="20"/>
          <w:lang w:val="en-US" w:eastAsia="zh-CN"/>
        </w:rPr>
        <w:t xml:space="preserve"> and </w:t>
      </w:r>
      <w:r w:rsidRPr="0013279D">
        <w:rPr>
          <w:i/>
          <w:iCs/>
          <w:sz w:val="20"/>
          <w:lang w:val="en-US" w:eastAsia="zh-CN"/>
        </w:rPr>
        <w:t>Q</w:t>
      </w:r>
      <w:r w:rsidRPr="0013279D">
        <w:rPr>
          <w:i/>
          <w:iCs/>
          <w:sz w:val="20"/>
          <w:vertAlign w:val="subscript"/>
          <w:lang w:val="en-US" w:eastAsia="zh-CN"/>
        </w:rPr>
        <w:t>m</w:t>
      </w:r>
      <w:r w:rsidRPr="0013279D">
        <w:rPr>
          <w:sz w:val="20"/>
          <w:lang w:val="en-US" w:eastAsia="zh-CN"/>
        </w:rPr>
        <w:t xml:space="preserve">). </w:t>
      </w:r>
      <w:bookmarkEnd w:id="17"/>
      <w:r w:rsidRPr="0013279D">
        <w:rPr>
          <w:sz w:val="20"/>
          <w:lang w:val="en-US" w:eastAsia="zh-CN"/>
        </w:rPr>
        <w:t xml:space="preserve">Obviously, the effective code rate would not be equal to the target code rate because of </w:t>
      </w:r>
      <w:r w:rsidR="009A063A">
        <w:rPr>
          <w:sz w:val="20"/>
          <w:lang w:val="en-US" w:eastAsia="zh-CN"/>
        </w:rPr>
        <w:t>the</w:t>
      </w:r>
      <w:r w:rsidR="009A063A" w:rsidRPr="0013279D">
        <w:rPr>
          <w:sz w:val="20"/>
          <w:lang w:val="en-US" w:eastAsia="zh-CN"/>
        </w:rPr>
        <w:t xml:space="preserve"> </w:t>
      </w:r>
      <w:r w:rsidRPr="0013279D">
        <w:rPr>
          <w:sz w:val="20"/>
          <w:lang w:val="en-US" w:eastAsia="zh-CN"/>
        </w:rPr>
        <w:t xml:space="preserve">difference between the final </w:t>
      </w:r>
      <w:bookmarkStart w:id="18" w:name="OLE_LINK10"/>
      <w:r w:rsidRPr="0013279D">
        <w:rPr>
          <w:sz w:val="20"/>
          <w:lang w:val="en-US" w:eastAsia="zh-CN"/>
        </w:rPr>
        <w:t xml:space="preserve">TBS and </w:t>
      </w:r>
      <w:bookmarkStart w:id="19" w:name="OLE_LINK23"/>
      <w:r w:rsidRPr="0013279D">
        <w:rPr>
          <w:i/>
          <w:sz w:val="20"/>
          <w:lang w:eastAsia="ko-KR"/>
        </w:rPr>
        <w:t>N</w:t>
      </w:r>
      <w:r w:rsidRPr="0013279D">
        <w:rPr>
          <w:i/>
          <w:sz w:val="20"/>
          <w:vertAlign w:val="subscript"/>
          <w:lang w:eastAsia="ko-KR"/>
        </w:rPr>
        <w:t>info</w:t>
      </w:r>
      <w:bookmarkEnd w:id="18"/>
      <w:bookmarkEnd w:id="19"/>
      <w:r w:rsidRPr="0013279D">
        <w:rPr>
          <w:sz w:val="20"/>
          <w:lang w:val="en-US" w:eastAsia="zh-CN"/>
        </w:rPr>
        <w:t>.</w:t>
      </w:r>
    </w:p>
    <w:p w:rsidR="001A4557" w:rsidRPr="0013279D" w:rsidRDefault="00723B29" w:rsidP="0013279D">
      <w:pPr>
        <w:widowControl w:val="0"/>
        <w:spacing w:after="120" w:afterAutospacing="0" w:line="240" w:lineRule="auto"/>
        <w:jc w:val="both"/>
        <w:rPr>
          <w:color w:val="000000"/>
          <w:sz w:val="20"/>
          <w:lang w:val="en-US" w:eastAsia="zh-CN"/>
        </w:rPr>
      </w:pPr>
      <w:r w:rsidRPr="0013279D">
        <w:rPr>
          <w:sz w:val="20"/>
          <w:lang w:val="en-US" w:eastAsia="zh-CN"/>
        </w:rPr>
        <w:t xml:space="preserve">As in section 5.1.3 in [2], </w:t>
      </w:r>
      <w:r w:rsidRPr="007E5B06">
        <w:rPr>
          <w:color w:val="000000"/>
          <w:sz w:val="20"/>
        </w:rPr>
        <w:t>UE may skip decoding a transport block in an initial transmission if the effective channel code rate is higher than 0.95</w:t>
      </w:r>
      <w:r w:rsidRPr="0013279D">
        <w:rPr>
          <w:color w:val="000000"/>
          <w:sz w:val="20"/>
          <w:lang w:val="en-US" w:eastAsia="zh-CN"/>
        </w:rPr>
        <w:t xml:space="preserve">. Therefore, if the difference between </w:t>
      </w:r>
      <w:r w:rsidRPr="0013279D">
        <w:rPr>
          <w:sz w:val="20"/>
          <w:lang w:val="en-US" w:eastAsia="zh-CN"/>
        </w:rPr>
        <w:t xml:space="preserve">TBS and </w:t>
      </w:r>
      <w:r w:rsidRPr="0013279D">
        <w:rPr>
          <w:i/>
          <w:sz w:val="20"/>
          <w:lang w:eastAsia="ko-KR"/>
        </w:rPr>
        <w:t>N</w:t>
      </w:r>
      <w:r w:rsidRPr="0013279D">
        <w:rPr>
          <w:i/>
          <w:sz w:val="20"/>
          <w:vertAlign w:val="subscript"/>
          <w:lang w:eastAsia="ko-KR"/>
        </w:rPr>
        <w:t>info</w:t>
      </w:r>
      <w:r w:rsidRPr="0013279D">
        <w:rPr>
          <w:color w:val="000000"/>
          <w:sz w:val="20"/>
          <w:lang w:val="en-US" w:eastAsia="zh-CN"/>
        </w:rPr>
        <w:t xml:space="preserve"> is slightly large, the effective code rate </w:t>
      </w:r>
      <w:r w:rsidR="00DB31A0">
        <w:rPr>
          <w:color w:val="000000"/>
          <w:sz w:val="20"/>
          <w:lang w:val="en-US" w:eastAsia="zh-CN"/>
        </w:rPr>
        <w:t>may be</w:t>
      </w:r>
      <w:r w:rsidRPr="0013279D">
        <w:rPr>
          <w:color w:val="000000"/>
          <w:sz w:val="20"/>
          <w:lang w:val="en-US" w:eastAsia="zh-CN"/>
        </w:rPr>
        <w:t xml:space="preserve"> larger than 0.95. </w:t>
      </w:r>
      <w:r w:rsidR="00DB31A0">
        <w:rPr>
          <w:color w:val="000000"/>
          <w:sz w:val="20"/>
          <w:lang w:val="en-US" w:eastAsia="zh-CN"/>
        </w:rPr>
        <w:t>As a consequence</w:t>
      </w:r>
      <w:r w:rsidRPr="0013279D">
        <w:rPr>
          <w:color w:val="000000"/>
          <w:sz w:val="20"/>
          <w:lang w:val="en-US" w:eastAsia="zh-CN"/>
        </w:rPr>
        <w:t xml:space="preserve">, the throughput will be degraded. So the effective code rate is an important evaluation parameter for TBS determination </w:t>
      </w:r>
      <w:r w:rsidR="00DB31A0">
        <w:rPr>
          <w:color w:val="000000"/>
          <w:sz w:val="20"/>
          <w:lang w:val="en-US" w:eastAsia="zh-CN"/>
        </w:rPr>
        <w:t>procedure</w:t>
      </w:r>
      <w:r w:rsidRPr="0013279D">
        <w:rPr>
          <w:color w:val="000000"/>
          <w:sz w:val="20"/>
          <w:lang w:val="en-US" w:eastAsia="zh-CN"/>
        </w:rPr>
        <w:t xml:space="preserve">. In this section, we </w:t>
      </w:r>
      <w:r w:rsidR="00DB31A0">
        <w:rPr>
          <w:color w:val="000000"/>
          <w:sz w:val="20"/>
          <w:lang w:val="en-US" w:eastAsia="zh-CN"/>
        </w:rPr>
        <w:t>eval</w:t>
      </w:r>
      <w:r w:rsidRPr="0013279D">
        <w:rPr>
          <w:color w:val="000000"/>
          <w:sz w:val="20"/>
          <w:lang w:val="en-US" w:eastAsia="zh-CN"/>
        </w:rPr>
        <w:t>uate the performance of effective code rate for TBS determination method in [2] based on the simulation parameters shown in Table</w:t>
      </w:r>
      <w:r w:rsidR="00DB31A0">
        <w:rPr>
          <w:color w:val="000000"/>
          <w:sz w:val="20"/>
          <w:lang w:val="en-US" w:eastAsia="zh-CN"/>
        </w:rPr>
        <w:t xml:space="preserve"> </w:t>
      </w:r>
      <w:r w:rsidRPr="0013279D">
        <w:rPr>
          <w:color w:val="000000"/>
          <w:sz w:val="20"/>
          <w:lang w:val="en-US" w:eastAsia="zh-CN"/>
        </w:rPr>
        <w:t xml:space="preserve">2 and </w:t>
      </w:r>
      <w:r w:rsidRPr="0013279D">
        <w:rPr>
          <w:color w:val="000000"/>
          <w:sz w:val="20"/>
          <w:lang w:val="en-US" w:eastAsia="zh-CN"/>
        </w:rPr>
        <w:lastRenderedPageBreak/>
        <w:t>analyze the simulation results compared with that of TBS in LTE in TS 36.213.</w:t>
      </w:r>
    </w:p>
    <w:p w:rsidR="001A4557" w:rsidRPr="0013279D" w:rsidRDefault="00C27A09" w:rsidP="0013279D">
      <w:pPr>
        <w:spacing w:after="0" w:afterAutospacing="0" w:line="240" w:lineRule="auto"/>
        <w:jc w:val="both"/>
        <w:rPr>
          <w:sz w:val="20"/>
          <w:lang w:val="en-US" w:eastAsia="zh-CN"/>
        </w:rPr>
      </w:pPr>
      <w:bookmarkStart w:id="20" w:name="OLE_LINK37"/>
      <w:r>
        <w:rPr>
          <w:sz w:val="20"/>
          <w:lang w:val="en-US" w:eastAsia="zh-CN"/>
        </w:rPr>
        <w:t>We plot</w:t>
      </w:r>
      <w:r w:rsidR="00723B29" w:rsidRPr="0013279D">
        <w:rPr>
          <w:sz w:val="20"/>
          <w:lang w:val="en-US" w:eastAsia="zh-CN"/>
        </w:rPr>
        <w:t xml:space="preserve"> </w:t>
      </w:r>
      <w:r>
        <w:rPr>
          <w:sz w:val="20"/>
          <w:lang w:val="en-US" w:eastAsia="zh-CN"/>
        </w:rPr>
        <w:t xml:space="preserve">the </w:t>
      </w:r>
      <w:r w:rsidR="00723B29" w:rsidRPr="0013279D">
        <w:rPr>
          <w:sz w:val="20"/>
          <w:lang w:val="en-US" w:eastAsia="zh-CN"/>
        </w:rPr>
        <w:t>effective code rate</w:t>
      </w:r>
      <w:r>
        <w:rPr>
          <w:sz w:val="20"/>
          <w:lang w:val="en-US" w:eastAsia="zh-CN"/>
        </w:rPr>
        <w:t>s</w:t>
      </w:r>
      <w:r w:rsidR="00723B29" w:rsidRPr="0013279D">
        <w:rPr>
          <w:sz w:val="20"/>
          <w:lang w:val="en-US" w:eastAsia="zh-CN"/>
        </w:rPr>
        <w:t xml:space="preserve"> </w:t>
      </w:r>
      <w:r>
        <w:rPr>
          <w:sz w:val="20"/>
          <w:lang w:val="en-US" w:eastAsia="zh-CN"/>
        </w:rPr>
        <w:t xml:space="preserve">for all </w:t>
      </w:r>
      <w:r w:rsidR="00723B29" w:rsidRPr="0013279D">
        <w:rPr>
          <w:sz w:val="20"/>
          <w:lang w:val="en-US" w:eastAsia="zh-CN"/>
        </w:rPr>
        <w:t xml:space="preserve">the scheduling </w:t>
      </w:r>
      <w:r>
        <w:rPr>
          <w:sz w:val="20"/>
          <w:lang w:val="en-US" w:eastAsia="zh-CN"/>
        </w:rPr>
        <w:t>combinations</w:t>
      </w:r>
      <w:r w:rsidRPr="0013279D">
        <w:rPr>
          <w:sz w:val="20"/>
          <w:lang w:val="en-US" w:eastAsia="zh-CN"/>
        </w:rPr>
        <w:t xml:space="preserve"> </w:t>
      </w:r>
      <w:r w:rsidR="00723B29" w:rsidRPr="0013279D">
        <w:rPr>
          <w:sz w:val="20"/>
          <w:lang w:val="en-US" w:eastAsia="zh-CN"/>
        </w:rPr>
        <w:t>of {</w:t>
      </w:r>
      <w:r w:rsidR="00723B29" w:rsidRPr="0013279D">
        <w:rPr>
          <w:i/>
          <w:iCs/>
          <w:sz w:val="20"/>
          <w:lang w:val="en-US" w:eastAsia="zh-CN"/>
        </w:rPr>
        <w:t>n</w:t>
      </w:r>
      <w:r w:rsidR="00723B29" w:rsidRPr="0013279D">
        <w:rPr>
          <w:i/>
          <w:iCs/>
          <w:sz w:val="20"/>
          <w:vertAlign w:val="subscript"/>
          <w:lang w:val="en-US" w:eastAsia="zh-CN"/>
        </w:rPr>
        <w:t>PRB</w:t>
      </w:r>
      <w:r w:rsidR="00723B29" w:rsidRPr="0013279D">
        <w:rPr>
          <w:sz w:val="20"/>
          <w:lang w:val="en-US" w:eastAsia="zh-CN"/>
        </w:rPr>
        <w:t xml:space="preserve">, </w:t>
      </w:r>
      <w:r w:rsidR="00723B29" w:rsidRPr="0013279D">
        <w:rPr>
          <w:i/>
          <w:iCs/>
          <w:sz w:val="20"/>
          <w:lang w:val="en-US" w:eastAsia="zh-CN"/>
        </w:rPr>
        <w:t>N’</w:t>
      </w:r>
      <w:r w:rsidR="00723B29" w:rsidRPr="0013279D">
        <w:rPr>
          <w:i/>
          <w:iCs/>
          <w:sz w:val="20"/>
          <w:vertAlign w:val="subscript"/>
          <w:lang w:val="en-US" w:eastAsia="zh-CN"/>
        </w:rPr>
        <w:t>RE</w:t>
      </w:r>
      <w:r w:rsidR="00723B29" w:rsidRPr="0013279D">
        <w:rPr>
          <w:sz w:val="20"/>
          <w:lang w:val="en-US" w:eastAsia="zh-CN"/>
        </w:rPr>
        <w:t>}</w:t>
      </w:r>
      <w:r>
        <w:rPr>
          <w:sz w:val="20"/>
          <w:lang w:val="en-US" w:eastAsia="zh-CN"/>
        </w:rPr>
        <w:t xml:space="preserve"> </w:t>
      </w:r>
      <w:r w:rsidR="00723B29" w:rsidRPr="0013279D">
        <w:rPr>
          <w:sz w:val="20"/>
          <w:lang w:val="en-US" w:eastAsia="zh-CN"/>
        </w:rPr>
        <w:t xml:space="preserve">for the last three MCS indices of 64QAM MCS table </w:t>
      </w:r>
      <w:r>
        <w:rPr>
          <w:sz w:val="20"/>
          <w:lang w:val="en-US" w:eastAsia="zh-CN"/>
        </w:rPr>
        <w:t>from</w:t>
      </w:r>
      <w:r w:rsidRPr="00FB0C1F">
        <w:rPr>
          <w:sz w:val="20"/>
          <w:lang w:val="en-US" w:eastAsia="zh-CN"/>
        </w:rPr>
        <w:t xml:space="preserve"> Figure 1</w:t>
      </w:r>
      <w:r>
        <w:rPr>
          <w:sz w:val="20"/>
          <w:lang w:val="en-US" w:eastAsia="zh-CN"/>
        </w:rPr>
        <w:t xml:space="preserve"> to Figure 3; </w:t>
      </w:r>
      <w:r w:rsidR="00723B29" w:rsidRPr="0013279D">
        <w:rPr>
          <w:sz w:val="20"/>
          <w:lang w:val="en-US" w:eastAsia="zh-CN"/>
        </w:rPr>
        <w:t xml:space="preserve">and </w:t>
      </w:r>
      <w:r>
        <w:rPr>
          <w:sz w:val="20"/>
          <w:lang w:val="en-US" w:eastAsia="zh-CN"/>
        </w:rPr>
        <w:t xml:space="preserve">for </w:t>
      </w:r>
      <w:r w:rsidR="00723B29" w:rsidRPr="0013279D">
        <w:rPr>
          <w:sz w:val="20"/>
          <w:lang w:val="en-US" w:eastAsia="zh-CN"/>
        </w:rPr>
        <w:t xml:space="preserve">256QAM MCS table </w:t>
      </w:r>
      <w:r>
        <w:rPr>
          <w:sz w:val="20"/>
          <w:lang w:val="en-US" w:eastAsia="zh-CN"/>
        </w:rPr>
        <w:t>from</w:t>
      </w:r>
      <w:r w:rsidRPr="00FB0C1F">
        <w:rPr>
          <w:sz w:val="20"/>
          <w:lang w:val="en-US" w:eastAsia="zh-CN"/>
        </w:rPr>
        <w:t xml:space="preserve"> Figure </w:t>
      </w:r>
      <w:r>
        <w:rPr>
          <w:sz w:val="20"/>
          <w:lang w:val="en-US" w:eastAsia="zh-CN"/>
        </w:rPr>
        <w:t xml:space="preserve">4 to Figure 6 </w:t>
      </w:r>
      <w:r w:rsidR="00723B29" w:rsidRPr="0013279D">
        <w:rPr>
          <w:sz w:val="20"/>
          <w:lang w:val="en-US" w:eastAsia="zh-CN"/>
        </w:rPr>
        <w:t xml:space="preserve">based on </w:t>
      </w:r>
      <w:r w:rsidR="00723B29" w:rsidRPr="0013279D">
        <w:rPr>
          <w:i/>
          <w:iCs/>
          <w:sz w:val="20"/>
          <w:lang w:val="en-US" w:eastAsia="zh-CN"/>
        </w:rPr>
        <w:t>N</w:t>
      </w:r>
      <w:r w:rsidR="00723B29" w:rsidRPr="0013279D">
        <w:rPr>
          <w:i/>
          <w:iCs/>
          <w:sz w:val="20"/>
          <w:vertAlign w:val="subscript"/>
          <w:lang w:val="en-US" w:eastAsia="zh-CN"/>
        </w:rPr>
        <w:t>layer</w:t>
      </w:r>
      <w:r w:rsidR="00723B29" w:rsidRPr="0013279D">
        <w:rPr>
          <w:sz w:val="20"/>
          <w:lang w:val="en-US" w:eastAsia="zh-CN"/>
        </w:rPr>
        <w:t xml:space="preserve"> =1</w:t>
      </w:r>
      <w:r>
        <w:rPr>
          <w:sz w:val="20"/>
          <w:lang w:val="en-US" w:eastAsia="zh-CN"/>
        </w:rPr>
        <w:t xml:space="preserve">. All </w:t>
      </w:r>
      <w:r w:rsidR="00723B29" w:rsidRPr="0013279D">
        <w:rPr>
          <w:sz w:val="20"/>
          <w:lang w:val="en-US" w:eastAsia="zh-CN"/>
        </w:rPr>
        <w:t xml:space="preserve">the other simulation parameters </w:t>
      </w:r>
      <w:r>
        <w:rPr>
          <w:sz w:val="20"/>
          <w:lang w:val="en-US" w:eastAsia="zh-CN"/>
        </w:rPr>
        <w:t xml:space="preserve">as </w:t>
      </w:r>
      <w:r w:rsidR="00723B29" w:rsidRPr="0013279D">
        <w:rPr>
          <w:sz w:val="20"/>
          <w:lang w:val="en-US" w:eastAsia="zh-CN"/>
        </w:rPr>
        <w:t>in Table 2.</w:t>
      </w:r>
      <w:bookmarkEnd w:id="20"/>
      <w:r w:rsidR="00723B29" w:rsidRPr="0013279D">
        <w:rPr>
          <w:sz w:val="20"/>
          <w:lang w:val="en-US" w:eastAsia="zh-CN"/>
        </w:rPr>
        <w:t xml:space="preserve"> </w:t>
      </w:r>
    </w:p>
    <w:p w:rsidR="001A4557" w:rsidRPr="0013279D" w:rsidRDefault="00723B29" w:rsidP="0013279D">
      <w:pPr>
        <w:jc w:val="center"/>
        <w:rPr>
          <w:sz w:val="20"/>
          <w:lang w:val="en-US" w:eastAsia="zh-CN"/>
        </w:rPr>
      </w:pPr>
      <w:r w:rsidRPr="0013279D">
        <w:rPr>
          <w:noProof/>
          <w:sz w:val="20"/>
          <w:lang w:val="en-US" w:eastAsia="zh-CN"/>
        </w:rPr>
        <w:drawing>
          <wp:inline distT="0" distB="0" distL="114300" distR="114300">
            <wp:extent cx="5321808" cy="2606040"/>
            <wp:effectExtent l="0" t="0" r="0" b="3810"/>
            <wp:docPr id="32" name="图片 32" descr="64QAMIMCS=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64QAMIMCS=26"/>
                    <pic:cNvPicPr>
                      <a:picLocks noChangeAspect="1"/>
                    </pic:cNvPicPr>
                  </pic:nvPicPr>
                  <pic:blipFill>
                    <a:blip r:embed="rId69"/>
                    <a:stretch>
                      <a:fillRect/>
                    </a:stretch>
                  </pic:blipFill>
                  <pic:spPr>
                    <a:xfrm>
                      <a:off x="0" y="0"/>
                      <a:ext cx="5321808" cy="2606040"/>
                    </a:xfrm>
                    <a:prstGeom prst="rect">
                      <a:avLst/>
                    </a:prstGeom>
                  </pic:spPr>
                </pic:pic>
              </a:graphicData>
            </a:graphic>
          </wp:inline>
        </w:drawing>
      </w:r>
    </w:p>
    <w:p w:rsidR="001A4557" w:rsidRPr="0013279D" w:rsidRDefault="00723B29" w:rsidP="0013279D">
      <w:pPr>
        <w:spacing w:after="0" w:afterAutospacing="0" w:line="240" w:lineRule="auto"/>
        <w:jc w:val="center"/>
        <w:rPr>
          <w:sz w:val="20"/>
          <w:lang w:val="en-US" w:eastAsia="zh-CN"/>
        </w:rPr>
      </w:pPr>
      <w:bookmarkStart w:id="21" w:name="OLE_LINK38"/>
      <w:r w:rsidRPr="0013279D">
        <w:rPr>
          <w:sz w:val="20"/>
          <w:lang w:val="en-US" w:eastAsia="zh-CN"/>
        </w:rPr>
        <w:t xml:space="preserve">Figure 1 the </w:t>
      </w:r>
      <w:r w:rsidR="003B3C75" w:rsidRPr="00FB0C1F">
        <w:rPr>
          <w:sz w:val="20"/>
          <w:lang w:val="en-US" w:eastAsia="zh-CN"/>
        </w:rPr>
        <w:t>effective code rate</w:t>
      </w:r>
      <w:r w:rsidR="003B3C75">
        <w:rPr>
          <w:sz w:val="20"/>
          <w:lang w:val="en-US" w:eastAsia="zh-CN"/>
        </w:rPr>
        <w:t xml:space="preserve"> for all </w:t>
      </w:r>
      <w:r w:rsidRPr="0013279D">
        <w:rPr>
          <w:sz w:val="20"/>
          <w:lang w:val="en-US" w:eastAsia="zh-CN"/>
        </w:rPr>
        <w:t>{</w:t>
      </w:r>
      <w:r w:rsidRPr="0013279D">
        <w:rPr>
          <w:i/>
          <w:iCs/>
          <w:sz w:val="20"/>
          <w:lang w:val="en-US" w:eastAsia="zh-CN"/>
        </w:rPr>
        <w:t>N’</w:t>
      </w:r>
      <w:r w:rsidRPr="0013279D">
        <w:rPr>
          <w:i/>
          <w:iCs/>
          <w:sz w:val="20"/>
          <w:vertAlign w:val="subscript"/>
          <w:lang w:val="en-US" w:eastAsia="zh-CN"/>
        </w:rPr>
        <w:t>RE</w:t>
      </w:r>
      <w:r w:rsidRPr="0013279D">
        <w:rPr>
          <w:sz w:val="20"/>
          <w:lang w:val="en-US" w:eastAsia="zh-CN"/>
        </w:rPr>
        <w:t xml:space="preserve"> , </w:t>
      </w:r>
      <w:r w:rsidRPr="0013279D">
        <w:rPr>
          <w:i/>
          <w:sz w:val="20"/>
          <w:lang w:eastAsia="ko-KR"/>
        </w:rPr>
        <w:t>n</w:t>
      </w:r>
      <w:r w:rsidRPr="0013279D">
        <w:rPr>
          <w:i/>
          <w:sz w:val="20"/>
          <w:vertAlign w:val="subscript"/>
          <w:lang w:eastAsia="ko-KR"/>
        </w:rPr>
        <w:t>PRB</w:t>
      </w:r>
      <w:r w:rsidRPr="0013279D">
        <w:rPr>
          <w:sz w:val="20"/>
          <w:lang w:val="en-US" w:eastAsia="zh-CN"/>
        </w:rPr>
        <w:t xml:space="preserve">} </w:t>
      </w:r>
      <w:r w:rsidR="003B3C75">
        <w:rPr>
          <w:sz w:val="20"/>
          <w:lang w:val="en-US" w:eastAsia="zh-CN"/>
        </w:rPr>
        <w:t>with</w:t>
      </w:r>
      <w:r w:rsidRPr="0013279D">
        <w:rPr>
          <w:sz w:val="20"/>
          <w:lang w:val="en-US" w:eastAsia="zh-CN"/>
        </w:rPr>
        <w:t xml:space="preserve"> </w:t>
      </w:r>
      <w:r w:rsidR="003B3C75" w:rsidRPr="00FB0C1F">
        <w:rPr>
          <w:sz w:val="20"/>
          <w:lang w:val="en-US" w:eastAsia="zh-CN"/>
        </w:rPr>
        <w:t xml:space="preserve">64QAM MCS table </w:t>
      </w:r>
      <w:r w:rsidRPr="0013279D">
        <w:rPr>
          <w:sz w:val="20"/>
          <w:lang w:val="en-US" w:eastAsia="zh-CN"/>
        </w:rPr>
        <w:t>index=26</w:t>
      </w:r>
      <w:r w:rsidR="003B3C75">
        <w:rPr>
          <w:sz w:val="20"/>
          <w:lang w:val="en-US" w:eastAsia="zh-CN"/>
        </w:rPr>
        <w:t>,</w:t>
      </w:r>
      <w:r w:rsidRPr="0013279D">
        <w:rPr>
          <w:sz w:val="20"/>
          <w:lang w:val="en-US" w:eastAsia="zh-CN"/>
        </w:rPr>
        <w:t xml:space="preserve"> R= 0.8525 </w:t>
      </w:r>
      <w:r w:rsidR="003B3C75">
        <w:rPr>
          <w:sz w:val="20"/>
          <w:lang w:val="en-US" w:eastAsia="zh-CN"/>
        </w:rPr>
        <w:t xml:space="preserve">and </w:t>
      </w:r>
      <w:r w:rsidRPr="0013279D">
        <w:rPr>
          <w:i/>
          <w:iCs/>
          <w:sz w:val="20"/>
          <w:lang w:val="en-US" w:eastAsia="zh-CN"/>
        </w:rPr>
        <w:t>N</w:t>
      </w:r>
      <w:r w:rsidRPr="0013279D">
        <w:rPr>
          <w:i/>
          <w:iCs/>
          <w:sz w:val="20"/>
          <w:vertAlign w:val="subscript"/>
          <w:lang w:val="en-US" w:eastAsia="zh-CN"/>
        </w:rPr>
        <w:t>layer</w:t>
      </w:r>
      <w:r w:rsidRPr="0013279D">
        <w:rPr>
          <w:sz w:val="20"/>
          <w:lang w:val="en-US" w:eastAsia="zh-CN"/>
        </w:rPr>
        <w:t xml:space="preserve"> = 1</w:t>
      </w:r>
    </w:p>
    <w:bookmarkEnd w:id="21"/>
    <w:p w:rsidR="001A4557" w:rsidRPr="0013279D" w:rsidRDefault="00723B29" w:rsidP="0013279D">
      <w:pPr>
        <w:jc w:val="center"/>
        <w:rPr>
          <w:sz w:val="20"/>
          <w:lang w:val="en-US" w:eastAsia="zh-CN"/>
        </w:rPr>
      </w:pPr>
      <w:r w:rsidRPr="0013279D">
        <w:rPr>
          <w:noProof/>
          <w:sz w:val="20"/>
          <w:lang w:val="en-US" w:eastAsia="zh-CN"/>
        </w:rPr>
        <w:drawing>
          <wp:inline distT="0" distB="0" distL="114300" distR="114300">
            <wp:extent cx="5321808" cy="2606040"/>
            <wp:effectExtent l="0" t="0" r="0" b="3810"/>
            <wp:docPr id="31" name="图片 31" descr="64QAMIMCS=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64QAMIMCS=27"/>
                    <pic:cNvPicPr>
                      <a:picLocks noChangeAspect="1"/>
                    </pic:cNvPicPr>
                  </pic:nvPicPr>
                  <pic:blipFill>
                    <a:blip r:embed="rId70"/>
                    <a:stretch>
                      <a:fillRect/>
                    </a:stretch>
                  </pic:blipFill>
                  <pic:spPr>
                    <a:xfrm>
                      <a:off x="0" y="0"/>
                      <a:ext cx="5321808" cy="2606040"/>
                    </a:xfrm>
                    <a:prstGeom prst="rect">
                      <a:avLst/>
                    </a:prstGeom>
                  </pic:spPr>
                </pic:pic>
              </a:graphicData>
            </a:graphic>
          </wp:inline>
        </w:drawing>
      </w:r>
    </w:p>
    <w:p w:rsidR="003B3C75" w:rsidRPr="00FB0C1F" w:rsidRDefault="003B3C75" w:rsidP="0013279D">
      <w:pPr>
        <w:spacing w:after="0" w:afterAutospacing="0" w:line="240" w:lineRule="auto"/>
        <w:jc w:val="center"/>
        <w:rPr>
          <w:sz w:val="20"/>
          <w:lang w:val="en-US" w:eastAsia="zh-CN"/>
        </w:rPr>
      </w:pPr>
      <w:r w:rsidRPr="00FB0C1F">
        <w:rPr>
          <w:sz w:val="20"/>
          <w:lang w:val="en-US" w:eastAsia="zh-CN"/>
        </w:rPr>
        <w:t xml:space="preserve">Figure </w:t>
      </w:r>
      <w:r>
        <w:rPr>
          <w:sz w:val="20"/>
          <w:lang w:val="en-US" w:eastAsia="zh-CN"/>
        </w:rPr>
        <w:t>2</w:t>
      </w:r>
      <w:r w:rsidRPr="00FB0C1F">
        <w:rPr>
          <w:sz w:val="20"/>
          <w:lang w:val="en-US" w:eastAsia="zh-CN"/>
        </w:rPr>
        <w:t xml:space="preserve"> the effective code rate</w:t>
      </w:r>
      <w:r>
        <w:rPr>
          <w:sz w:val="20"/>
          <w:lang w:val="en-US" w:eastAsia="zh-CN"/>
        </w:rPr>
        <w:t xml:space="preserve"> for all </w:t>
      </w:r>
      <w:r w:rsidRPr="00FB0C1F">
        <w:rPr>
          <w:sz w:val="20"/>
          <w:lang w:val="en-US" w:eastAsia="zh-CN"/>
        </w:rPr>
        <w:t>{</w:t>
      </w:r>
      <w:r w:rsidRPr="00FB0C1F">
        <w:rPr>
          <w:i/>
          <w:iCs/>
          <w:sz w:val="20"/>
          <w:lang w:val="en-US" w:eastAsia="zh-CN"/>
        </w:rPr>
        <w:t>N’</w:t>
      </w:r>
      <w:r w:rsidRPr="00FB0C1F">
        <w:rPr>
          <w:i/>
          <w:iCs/>
          <w:sz w:val="20"/>
          <w:vertAlign w:val="subscript"/>
          <w:lang w:val="en-US" w:eastAsia="zh-CN"/>
        </w:rPr>
        <w:t>RE</w:t>
      </w:r>
      <w:r w:rsidRPr="00FB0C1F">
        <w:rPr>
          <w:sz w:val="20"/>
          <w:lang w:val="en-US" w:eastAsia="zh-CN"/>
        </w:rPr>
        <w:t xml:space="preserve"> , </w:t>
      </w:r>
      <w:r w:rsidRPr="00FB0C1F">
        <w:rPr>
          <w:i/>
          <w:sz w:val="20"/>
          <w:lang w:eastAsia="ko-KR"/>
        </w:rPr>
        <w:t>n</w:t>
      </w:r>
      <w:r w:rsidRPr="00FB0C1F">
        <w:rPr>
          <w:i/>
          <w:sz w:val="20"/>
          <w:vertAlign w:val="subscript"/>
          <w:lang w:eastAsia="ko-KR"/>
        </w:rPr>
        <w:t>PRB</w:t>
      </w:r>
      <w:r w:rsidRPr="00FB0C1F">
        <w:rPr>
          <w:sz w:val="20"/>
          <w:lang w:val="en-US" w:eastAsia="zh-CN"/>
        </w:rPr>
        <w:t xml:space="preserve">} </w:t>
      </w:r>
      <w:r>
        <w:rPr>
          <w:sz w:val="20"/>
          <w:lang w:val="en-US" w:eastAsia="zh-CN"/>
        </w:rPr>
        <w:t>with</w:t>
      </w:r>
      <w:r w:rsidRPr="00FB0C1F">
        <w:rPr>
          <w:sz w:val="20"/>
          <w:lang w:val="en-US" w:eastAsia="zh-CN"/>
        </w:rPr>
        <w:t xml:space="preserve"> 64QAM MCS table index=2</w:t>
      </w:r>
      <w:r>
        <w:rPr>
          <w:sz w:val="20"/>
          <w:lang w:val="en-US" w:eastAsia="zh-CN"/>
        </w:rPr>
        <w:t>7,</w:t>
      </w:r>
      <w:r w:rsidRPr="00FB0C1F">
        <w:rPr>
          <w:sz w:val="20"/>
          <w:lang w:val="en-US" w:eastAsia="zh-CN"/>
        </w:rPr>
        <w:t xml:space="preserve"> R= 0.</w:t>
      </w:r>
      <w:r w:rsidRPr="003B3C75">
        <w:rPr>
          <w:sz w:val="20"/>
          <w:lang w:val="en-US" w:eastAsia="zh-CN"/>
        </w:rPr>
        <w:t xml:space="preserve"> </w:t>
      </w:r>
      <w:r w:rsidRPr="00FB0C1F">
        <w:rPr>
          <w:sz w:val="20"/>
          <w:lang w:val="en-US" w:eastAsia="zh-CN"/>
        </w:rPr>
        <w:t xml:space="preserve">8887 </w:t>
      </w:r>
      <w:r>
        <w:rPr>
          <w:sz w:val="20"/>
          <w:lang w:val="en-US" w:eastAsia="zh-CN"/>
        </w:rPr>
        <w:t xml:space="preserve">and </w:t>
      </w:r>
      <w:r w:rsidRPr="00FB0C1F">
        <w:rPr>
          <w:i/>
          <w:iCs/>
          <w:sz w:val="20"/>
          <w:lang w:val="en-US" w:eastAsia="zh-CN"/>
        </w:rPr>
        <w:t>N</w:t>
      </w:r>
      <w:r w:rsidRPr="00FB0C1F">
        <w:rPr>
          <w:i/>
          <w:iCs/>
          <w:sz w:val="20"/>
          <w:vertAlign w:val="subscript"/>
          <w:lang w:val="en-US" w:eastAsia="zh-CN"/>
        </w:rPr>
        <w:t>layer</w:t>
      </w:r>
      <w:r w:rsidRPr="00FB0C1F">
        <w:rPr>
          <w:sz w:val="20"/>
          <w:lang w:val="en-US" w:eastAsia="zh-CN"/>
        </w:rPr>
        <w:t xml:space="preserve"> = 1</w:t>
      </w:r>
    </w:p>
    <w:p w:rsidR="001A4557" w:rsidRPr="0013279D" w:rsidRDefault="00723B29" w:rsidP="0013279D">
      <w:pPr>
        <w:jc w:val="center"/>
        <w:rPr>
          <w:sz w:val="20"/>
          <w:lang w:val="en-US" w:eastAsia="zh-CN"/>
        </w:rPr>
      </w:pPr>
      <w:r w:rsidRPr="0013279D">
        <w:rPr>
          <w:noProof/>
          <w:sz w:val="20"/>
          <w:lang w:val="en-US" w:eastAsia="zh-CN"/>
        </w:rPr>
        <w:lastRenderedPageBreak/>
        <w:drawing>
          <wp:inline distT="0" distB="0" distL="114300" distR="114300">
            <wp:extent cx="5321808" cy="2606040"/>
            <wp:effectExtent l="0" t="0" r="0" b="3810"/>
            <wp:docPr id="30" name="图片 30" descr="64QAMIMCS=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64QAMIMCS=28"/>
                    <pic:cNvPicPr>
                      <a:picLocks noChangeAspect="1"/>
                    </pic:cNvPicPr>
                  </pic:nvPicPr>
                  <pic:blipFill>
                    <a:blip r:embed="rId71"/>
                    <a:stretch>
                      <a:fillRect/>
                    </a:stretch>
                  </pic:blipFill>
                  <pic:spPr>
                    <a:xfrm>
                      <a:off x="0" y="0"/>
                      <a:ext cx="5321808" cy="2606040"/>
                    </a:xfrm>
                    <a:prstGeom prst="rect">
                      <a:avLst/>
                    </a:prstGeom>
                  </pic:spPr>
                </pic:pic>
              </a:graphicData>
            </a:graphic>
          </wp:inline>
        </w:drawing>
      </w:r>
    </w:p>
    <w:p w:rsidR="003B3C75" w:rsidRPr="00FB0C1F" w:rsidRDefault="003B3C75" w:rsidP="0013279D">
      <w:pPr>
        <w:spacing w:after="0" w:afterAutospacing="0" w:line="240" w:lineRule="auto"/>
        <w:jc w:val="center"/>
        <w:rPr>
          <w:sz w:val="20"/>
          <w:lang w:val="en-US" w:eastAsia="zh-CN"/>
        </w:rPr>
      </w:pPr>
      <w:r w:rsidRPr="00FB0C1F">
        <w:rPr>
          <w:sz w:val="20"/>
          <w:lang w:val="en-US" w:eastAsia="zh-CN"/>
        </w:rPr>
        <w:t xml:space="preserve">Figure </w:t>
      </w:r>
      <w:r>
        <w:rPr>
          <w:sz w:val="20"/>
          <w:lang w:val="en-US" w:eastAsia="zh-CN"/>
        </w:rPr>
        <w:t>3</w:t>
      </w:r>
      <w:r w:rsidRPr="00FB0C1F">
        <w:rPr>
          <w:sz w:val="20"/>
          <w:lang w:val="en-US" w:eastAsia="zh-CN"/>
        </w:rPr>
        <w:t xml:space="preserve"> the effective code rate</w:t>
      </w:r>
      <w:r>
        <w:rPr>
          <w:sz w:val="20"/>
          <w:lang w:val="en-US" w:eastAsia="zh-CN"/>
        </w:rPr>
        <w:t xml:space="preserve"> for all </w:t>
      </w:r>
      <w:r w:rsidRPr="00FB0C1F">
        <w:rPr>
          <w:sz w:val="20"/>
          <w:lang w:val="en-US" w:eastAsia="zh-CN"/>
        </w:rPr>
        <w:t>{</w:t>
      </w:r>
      <w:r w:rsidRPr="00FB0C1F">
        <w:rPr>
          <w:i/>
          <w:iCs/>
          <w:sz w:val="20"/>
          <w:lang w:val="en-US" w:eastAsia="zh-CN"/>
        </w:rPr>
        <w:t>N’</w:t>
      </w:r>
      <w:r w:rsidRPr="00FB0C1F">
        <w:rPr>
          <w:i/>
          <w:iCs/>
          <w:sz w:val="20"/>
          <w:vertAlign w:val="subscript"/>
          <w:lang w:val="en-US" w:eastAsia="zh-CN"/>
        </w:rPr>
        <w:t>RE</w:t>
      </w:r>
      <w:r w:rsidRPr="00FB0C1F">
        <w:rPr>
          <w:sz w:val="20"/>
          <w:lang w:val="en-US" w:eastAsia="zh-CN"/>
        </w:rPr>
        <w:t xml:space="preserve"> , </w:t>
      </w:r>
      <w:r w:rsidRPr="00FB0C1F">
        <w:rPr>
          <w:i/>
          <w:sz w:val="20"/>
          <w:lang w:eastAsia="ko-KR"/>
        </w:rPr>
        <w:t>n</w:t>
      </w:r>
      <w:r w:rsidRPr="00FB0C1F">
        <w:rPr>
          <w:i/>
          <w:sz w:val="20"/>
          <w:vertAlign w:val="subscript"/>
          <w:lang w:eastAsia="ko-KR"/>
        </w:rPr>
        <w:t>PRB</w:t>
      </w:r>
      <w:r w:rsidRPr="00FB0C1F">
        <w:rPr>
          <w:sz w:val="20"/>
          <w:lang w:val="en-US" w:eastAsia="zh-CN"/>
        </w:rPr>
        <w:t xml:space="preserve">} </w:t>
      </w:r>
      <w:r>
        <w:rPr>
          <w:sz w:val="20"/>
          <w:lang w:val="en-US" w:eastAsia="zh-CN"/>
        </w:rPr>
        <w:t>with</w:t>
      </w:r>
      <w:r w:rsidRPr="00FB0C1F">
        <w:rPr>
          <w:sz w:val="20"/>
          <w:lang w:val="en-US" w:eastAsia="zh-CN"/>
        </w:rPr>
        <w:t xml:space="preserve"> 64QAM MCS table index=2</w:t>
      </w:r>
      <w:r>
        <w:rPr>
          <w:sz w:val="20"/>
          <w:lang w:val="en-US" w:eastAsia="zh-CN"/>
        </w:rPr>
        <w:t>8,</w:t>
      </w:r>
      <w:r w:rsidRPr="00FB0C1F">
        <w:rPr>
          <w:sz w:val="20"/>
          <w:lang w:val="en-US" w:eastAsia="zh-CN"/>
        </w:rPr>
        <w:t xml:space="preserve"> R= 0.</w:t>
      </w:r>
      <w:r>
        <w:rPr>
          <w:sz w:val="20"/>
          <w:lang w:val="en-US" w:eastAsia="zh-CN"/>
        </w:rPr>
        <w:t>92</w:t>
      </w:r>
      <w:r w:rsidRPr="00FB0C1F">
        <w:rPr>
          <w:sz w:val="20"/>
          <w:lang w:val="en-US" w:eastAsia="zh-CN"/>
        </w:rPr>
        <w:t>5</w:t>
      </w:r>
      <w:r>
        <w:rPr>
          <w:sz w:val="20"/>
          <w:lang w:val="en-US" w:eastAsia="zh-CN"/>
        </w:rPr>
        <w:t>8</w:t>
      </w:r>
      <w:r w:rsidRPr="00FB0C1F">
        <w:rPr>
          <w:sz w:val="20"/>
          <w:lang w:val="en-US" w:eastAsia="zh-CN"/>
        </w:rPr>
        <w:t xml:space="preserve"> </w:t>
      </w:r>
      <w:r>
        <w:rPr>
          <w:sz w:val="20"/>
          <w:lang w:val="en-US" w:eastAsia="zh-CN"/>
        </w:rPr>
        <w:t xml:space="preserve">and </w:t>
      </w:r>
      <w:r w:rsidRPr="00FB0C1F">
        <w:rPr>
          <w:i/>
          <w:iCs/>
          <w:sz w:val="20"/>
          <w:lang w:val="en-US" w:eastAsia="zh-CN"/>
        </w:rPr>
        <w:t>N</w:t>
      </w:r>
      <w:r w:rsidRPr="00FB0C1F">
        <w:rPr>
          <w:i/>
          <w:iCs/>
          <w:sz w:val="20"/>
          <w:vertAlign w:val="subscript"/>
          <w:lang w:val="en-US" w:eastAsia="zh-CN"/>
        </w:rPr>
        <w:t>layer</w:t>
      </w:r>
      <w:r w:rsidRPr="00FB0C1F">
        <w:rPr>
          <w:sz w:val="20"/>
          <w:lang w:val="en-US" w:eastAsia="zh-CN"/>
        </w:rPr>
        <w:t xml:space="preserve"> = 1</w:t>
      </w:r>
    </w:p>
    <w:p w:rsidR="001A4557" w:rsidRPr="0013279D" w:rsidRDefault="00723B29" w:rsidP="0013279D">
      <w:pPr>
        <w:jc w:val="center"/>
        <w:rPr>
          <w:sz w:val="20"/>
          <w:lang w:val="en-US" w:eastAsia="zh-CN"/>
        </w:rPr>
      </w:pPr>
      <w:r w:rsidRPr="0013279D">
        <w:rPr>
          <w:noProof/>
          <w:sz w:val="20"/>
          <w:lang w:val="en-US" w:eastAsia="zh-CN"/>
        </w:rPr>
        <w:drawing>
          <wp:inline distT="0" distB="0" distL="114300" distR="114300">
            <wp:extent cx="5321808" cy="2606040"/>
            <wp:effectExtent l="0" t="0" r="0" b="3810"/>
            <wp:docPr id="29" name="图片 29" descr="256QAMIMCS=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256QAMIMCS=25"/>
                    <pic:cNvPicPr>
                      <a:picLocks noChangeAspect="1"/>
                    </pic:cNvPicPr>
                  </pic:nvPicPr>
                  <pic:blipFill>
                    <a:blip r:embed="rId72"/>
                    <a:stretch>
                      <a:fillRect/>
                    </a:stretch>
                  </pic:blipFill>
                  <pic:spPr>
                    <a:xfrm>
                      <a:off x="0" y="0"/>
                      <a:ext cx="5321808" cy="2606040"/>
                    </a:xfrm>
                    <a:prstGeom prst="rect">
                      <a:avLst/>
                    </a:prstGeom>
                  </pic:spPr>
                </pic:pic>
              </a:graphicData>
            </a:graphic>
          </wp:inline>
        </w:drawing>
      </w:r>
    </w:p>
    <w:p w:rsidR="003B3C75" w:rsidRPr="00FB0C1F" w:rsidRDefault="003B3C75" w:rsidP="0013279D">
      <w:pPr>
        <w:spacing w:after="0" w:afterAutospacing="0" w:line="240" w:lineRule="auto"/>
        <w:jc w:val="center"/>
        <w:rPr>
          <w:sz w:val="20"/>
          <w:lang w:val="en-US" w:eastAsia="zh-CN"/>
        </w:rPr>
      </w:pPr>
      <w:r w:rsidRPr="00FB0C1F">
        <w:rPr>
          <w:sz w:val="20"/>
          <w:lang w:val="en-US" w:eastAsia="zh-CN"/>
        </w:rPr>
        <w:t xml:space="preserve">Figure </w:t>
      </w:r>
      <w:r>
        <w:rPr>
          <w:sz w:val="20"/>
          <w:lang w:val="en-US" w:eastAsia="zh-CN"/>
        </w:rPr>
        <w:t>4</w:t>
      </w:r>
      <w:r w:rsidRPr="00FB0C1F">
        <w:rPr>
          <w:sz w:val="20"/>
          <w:lang w:val="en-US" w:eastAsia="zh-CN"/>
        </w:rPr>
        <w:t xml:space="preserve"> the effective code rate</w:t>
      </w:r>
      <w:r>
        <w:rPr>
          <w:sz w:val="20"/>
          <w:lang w:val="en-US" w:eastAsia="zh-CN"/>
        </w:rPr>
        <w:t xml:space="preserve"> for all </w:t>
      </w:r>
      <w:r w:rsidRPr="00FB0C1F">
        <w:rPr>
          <w:sz w:val="20"/>
          <w:lang w:val="en-US" w:eastAsia="zh-CN"/>
        </w:rPr>
        <w:t>{</w:t>
      </w:r>
      <w:r w:rsidRPr="00FB0C1F">
        <w:rPr>
          <w:i/>
          <w:iCs/>
          <w:sz w:val="20"/>
          <w:lang w:val="en-US" w:eastAsia="zh-CN"/>
        </w:rPr>
        <w:t>N’</w:t>
      </w:r>
      <w:r w:rsidRPr="00FB0C1F">
        <w:rPr>
          <w:i/>
          <w:iCs/>
          <w:sz w:val="20"/>
          <w:vertAlign w:val="subscript"/>
          <w:lang w:val="en-US" w:eastAsia="zh-CN"/>
        </w:rPr>
        <w:t>RE</w:t>
      </w:r>
      <w:r w:rsidRPr="00FB0C1F">
        <w:rPr>
          <w:sz w:val="20"/>
          <w:lang w:val="en-US" w:eastAsia="zh-CN"/>
        </w:rPr>
        <w:t xml:space="preserve"> , </w:t>
      </w:r>
      <w:r w:rsidRPr="00FB0C1F">
        <w:rPr>
          <w:i/>
          <w:sz w:val="20"/>
          <w:lang w:eastAsia="ko-KR"/>
        </w:rPr>
        <w:t>n</w:t>
      </w:r>
      <w:r w:rsidRPr="00FB0C1F">
        <w:rPr>
          <w:i/>
          <w:sz w:val="20"/>
          <w:vertAlign w:val="subscript"/>
          <w:lang w:eastAsia="ko-KR"/>
        </w:rPr>
        <w:t>PRB</w:t>
      </w:r>
      <w:r w:rsidRPr="00FB0C1F">
        <w:rPr>
          <w:sz w:val="20"/>
          <w:lang w:val="en-US" w:eastAsia="zh-CN"/>
        </w:rPr>
        <w:t xml:space="preserve">} </w:t>
      </w:r>
      <w:r>
        <w:rPr>
          <w:sz w:val="20"/>
          <w:lang w:val="en-US" w:eastAsia="zh-CN"/>
        </w:rPr>
        <w:t>with</w:t>
      </w:r>
      <w:r w:rsidRPr="00FB0C1F">
        <w:rPr>
          <w:sz w:val="20"/>
          <w:lang w:val="en-US" w:eastAsia="zh-CN"/>
        </w:rPr>
        <w:t xml:space="preserve"> </w:t>
      </w:r>
      <w:r>
        <w:rPr>
          <w:sz w:val="20"/>
          <w:lang w:val="en-US" w:eastAsia="zh-CN"/>
        </w:rPr>
        <w:t>256</w:t>
      </w:r>
      <w:r w:rsidRPr="00FB0C1F">
        <w:rPr>
          <w:sz w:val="20"/>
          <w:lang w:val="en-US" w:eastAsia="zh-CN"/>
        </w:rPr>
        <w:t>QAM MCS table index=2</w:t>
      </w:r>
      <w:r>
        <w:rPr>
          <w:sz w:val="20"/>
          <w:lang w:val="en-US" w:eastAsia="zh-CN"/>
        </w:rPr>
        <w:t>5,</w:t>
      </w:r>
      <w:r w:rsidRPr="00FB0C1F">
        <w:rPr>
          <w:sz w:val="20"/>
          <w:lang w:val="en-US" w:eastAsia="zh-CN"/>
        </w:rPr>
        <w:t xml:space="preserve"> R= 0.8</w:t>
      </w:r>
      <w:r>
        <w:rPr>
          <w:sz w:val="20"/>
          <w:lang w:val="en-US" w:eastAsia="zh-CN"/>
        </w:rPr>
        <w:t>643</w:t>
      </w:r>
      <w:r w:rsidRPr="00FB0C1F">
        <w:rPr>
          <w:sz w:val="20"/>
          <w:lang w:val="en-US" w:eastAsia="zh-CN"/>
        </w:rPr>
        <w:t xml:space="preserve"> </w:t>
      </w:r>
      <w:r>
        <w:rPr>
          <w:sz w:val="20"/>
          <w:lang w:val="en-US" w:eastAsia="zh-CN"/>
        </w:rPr>
        <w:t xml:space="preserve">and </w:t>
      </w:r>
      <w:r w:rsidRPr="00FB0C1F">
        <w:rPr>
          <w:i/>
          <w:iCs/>
          <w:sz w:val="20"/>
          <w:lang w:val="en-US" w:eastAsia="zh-CN"/>
        </w:rPr>
        <w:t>N</w:t>
      </w:r>
      <w:r w:rsidRPr="00FB0C1F">
        <w:rPr>
          <w:i/>
          <w:iCs/>
          <w:sz w:val="20"/>
          <w:vertAlign w:val="subscript"/>
          <w:lang w:val="en-US" w:eastAsia="zh-CN"/>
        </w:rPr>
        <w:t>layer</w:t>
      </w:r>
      <w:r w:rsidRPr="00FB0C1F">
        <w:rPr>
          <w:sz w:val="20"/>
          <w:lang w:val="en-US" w:eastAsia="zh-CN"/>
        </w:rPr>
        <w:t xml:space="preserve"> = 1</w:t>
      </w:r>
    </w:p>
    <w:p w:rsidR="001A4557" w:rsidRPr="0013279D" w:rsidRDefault="00723B29" w:rsidP="0013279D">
      <w:pPr>
        <w:jc w:val="center"/>
        <w:rPr>
          <w:sz w:val="20"/>
          <w:lang w:val="en-US" w:eastAsia="zh-CN"/>
        </w:rPr>
      </w:pPr>
      <w:r w:rsidRPr="0013279D">
        <w:rPr>
          <w:noProof/>
          <w:sz w:val="20"/>
          <w:lang w:val="en-US" w:eastAsia="zh-CN"/>
        </w:rPr>
        <w:lastRenderedPageBreak/>
        <w:drawing>
          <wp:inline distT="0" distB="0" distL="114300" distR="114300">
            <wp:extent cx="5321808" cy="2606040"/>
            <wp:effectExtent l="0" t="0" r="0" b="3810"/>
            <wp:docPr id="20" name="图片 20" descr="256QAMIMCS=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256QAMIMCS=26"/>
                    <pic:cNvPicPr>
                      <a:picLocks noChangeAspect="1"/>
                    </pic:cNvPicPr>
                  </pic:nvPicPr>
                  <pic:blipFill>
                    <a:blip r:embed="rId73"/>
                    <a:stretch>
                      <a:fillRect/>
                    </a:stretch>
                  </pic:blipFill>
                  <pic:spPr>
                    <a:xfrm>
                      <a:off x="0" y="0"/>
                      <a:ext cx="5321808" cy="2606040"/>
                    </a:xfrm>
                    <a:prstGeom prst="rect">
                      <a:avLst/>
                    </a:prstGeom>
                  </pic:spPr>
                </pic:pic>
              </a:graphicData>
            </a:graphic>
          </wp:inline>
        </w:drawing>
      </w:r>
    </w:p>
    <w:p w:rsidR="003B3C75" w:rsidRPr="00FB0C1F" w:rsidRDefault="003B3C75" w:rsidP="0013279D">
      <w:pPr>
        <w:spacing w:after="0" w:afterAutospacing="0" w:line="240" w:lineRule="auto"/>
        <w:jc w:val="center"/>
        <w:rPr>
          <w:sz w:val="20"/>
          <w:lang w:val="en-US" w:eastAsia="zh-CN"/>
        </w:rPr>
      </w:pPr>
      <w:r w:rsidRPr="00FB0C1F">
        <w:rPr>
          <w:sz w:val="20"/>
          <w:lang w:val="en-US" w:eastAsia="zh-CN"/>
        </w:rPr>
        <w:t xml:space="preserve">Figure </w:t>
      </w:r>
      <w:r>
        <w:rPr>
          <w:sz w:val="20"/>
          <w:lang w:val="en-US" w:eastAsia="zh-CN"/>
        </w:rPr>
        <w:t>5</w:t>
      </w:r>
      <w:r w:rsidRPr="00FB0C1F">
        <w:rPr>
          <w:sz w:val="20"/>
          <w:lang w:val="en-US" w:eastAsia="zh-CN"/>
        </w:rPr>
        <w:t xml:space="preserve"> the effective code rate</w:t>
      </w:r>
      <w:r>
        <w:rPr>
          <w:sz w:val="20"/>
          <w:lang w:val="en-US" w:eastAsia="zh-CN"/>
        </w:rPr>
        <w:t xml:space="preserve"> for all </w:t>
      </w:r>
      <w:r w:rsidRPr="00FB0C1F">
        <w:rPr>
          <w:sz w:val="20"/>
          <w:lang w:val="en-US" w:eastAsia="zh-CN"/>
        </w:rPr>
        <w:t>{</w:t>
      </w:r>
      <w:r w:rsidRPr="00FB0C1F">
        <w:rPr>
          <w:i/>
          <w:iCs/>
          <w:sz w:val="20"/>
          <w:lang w:val="en-US" w:eastAsia="zh-CN"/>
        </w:rPr>
        <w:t>N’</w:t>
      </w:r>
      <w:r w:rsidRPr="00FB0C1F">
        <w:rPr>
          <w:i/>
          <w:iCs/>
          <w:sz w:val="20"/>
          <w:vertAlign w:val="subscript"/>
          <w:lang w:val="en-US" w:eastAsia="zh-CN"/>
        </w:rPr>
        <w:t>RE</w:t>
      </w:r>
      <w:r w:rsidRPr="00FB0C1F">
        <w:rPr>
          <w:sz w:val="20"/>
          <w:lang w:val="en-US" w:eastAsia="zh-CN"/>
        </w:rPr>
        <w:t xml:space="preserve"> , </w:t>
      </w:r>
      <w:r w:rsidRPr="00FB0C1F">
        <w:rPr>
          <w:i/>
          <w:sz w:val="20"/>
          <w:lang w:eastAsia="ko-KR"/>
        </w:rPr>
        <w:t>n</w:t>
      </w:r>
      <w:r w:rsidRPr="00FB0C1F">
        <w:rPr>
          <w:i/>
          <w:sz w:val="20"/>
          <w:vertAlign w:val="subscript"/>
          <w:lang w:eastAsia="ko-KR"/>
        </w:rPr>
        <w:t>PRB</w:t>
      </w:r>
      <w:r w:rsidRPr="00FB0C1F">
        <w:rPr>
          <w:sz w:val="20"/>
          <w:lang w:val="en-US" w:eastAsia="zh-CN"/>
        </w:rPr>
        <w:t xml:space="preserve">} </w:t>
      </w:r>
      <w:r>
        <w:rPr>
          <w:sz w:val="20"/>
          <w:lang w:val="en-US" w:eastAsia="zh-CN"/>
        </w:rPr>
        <w:t>with</w:t>
      </w:r>
      <w:r w:rsidRPr="00FB0C1F">
        <w:rPr>
          <w:sz w:val="20"/>
          <w:lang w:val="en-US" w:eastAsia="zh-CN"/>
        </w:rPr>
        <w:t xml:space="preserve"> </w:t>
      </w:r>
      <w:r>
        <w:rPr>
          <w:sz w:val="20"/>
          <w:lang w:val="en-US" w:eastAsia="zh-CN"/>
        </w:rPr>
        <w:t>256</w:t>
      </w:r>
      <w:r w:rsidRPr="00FB0C1F">
        <w:rPr>
          <w:sz w:val="20"/>
          <w:lang w:val="en-US" w:eastAsia="zh-CN"/>
        </w:rPr>
        <w:t>QAM MCS table index=2</w:t>
      </w:r>
      <w:r>
        <w:rPr>
          <w:sz w:val="20"/>
          <w:lang w:val="en-US" w:eastAsia="zh-CN"/>
        </w:rPr>
        <w:t>6,</w:t>
      </w:r>
      <w:r w:rsidRPr="00FB0C1F">
        <w:rPr>
          <w:sz w:val="20"/>
          <w:lang w:val="en-US" w:eastAsia="zh-CN"/>
        </w:rPr>
        <w:t xml:space="preserve"> R= 0.</w:t>
      </w:r>
      <w:r>
        <w:rPr>
          <w:sz w:val="20"/>
          <w:lang w:val="en-US" w:eastAsia="zh-CN"/>
        </w:rPr>
        <w:t>8950</w:t>
      </w:r>
      <w:r w:rsidRPr="00FB0C1F">
        <w:rPr>
          <w:sz w:val="20"/>
          <w:lang w:val="en-US" w:eastAsia="zh-CN"/>
        </w:rPr>
        <w:t xml:space="preserve"> </w:t>
      </w:r>
      <w:r>
        <w:rPr>
          <w:sz w:val="20"/>
          <w:lang w:val="en-US" w:eastAsia="zh-CN"/>
        </w:rPr>
        <w:t xml:space="preserve">and </w:t>
      </w:r>
      <w:r w:rsidRPr="00FB0C1F">
        <w:rPr>
          <w:i/>
          <w:iCs/>
          <w:sz w:val="20"/>
          <w:lang w:val="en-US" w:eastAsia="zh-CN"/>
        </w:rPr>
        <w:t>N</w:t>
      </w:r>
      <w:r w:rsidRPr="00FB0C1F">
        <w:rPr>
          <w:i/>
          <w:iCs/>
          <w:sz w:val="20"/>
          <w:vertAlign w:val="subscript"/>
          <w:lang w:val="en-US" w:eastAsia="zh-CN"/>
        </w:rPr>
        <w:t>layer</w:t>
      </w:r>
      <w:r w:rsidRPr="00FB0C1F">
        <w:rPr>
          <w:sz w:val="20"/>
          <w:lang w:val="en-US" w:eastAsia="zh-CN"/>
        </w:rPr>
        <w:t xml:space="preserve"> = 1</w:t>
      </w:r>
    </w:p>
    <w:p w:rsidR="001A4557" w:rsidRPr="0013279D" w:rsidRDefault="00723B29" w:rsidP="0013279D">
      <w:pPr>
        <w:jc w:val="center"/>
        <w:rPr>
          <w:sz w:val="20"/>
          <w:lang w:eastAsia="zh-CN"/>
        </w:rPr>
      </w:pPr>
      <w:r w:rsidRPr="0013279D">
        <w:rPr>
          <w:noProof/>
          <w:sz w:val="20"/>
          <w:lang w:val="en-US" w:eastAsia="zh-CN"/>
        </w:rPr>
        <w:drawing>
          <wp:inline distT="0" distB="0" distL="114300" distR="114300">
            <wp:extent cx="5321808" cy="2606040"/>
            <wp:effectExtent l="0" t="0" r="0" b="3810"/>
            <wp:docPr id="19" name="图片 19" descr="256QAMIMCS=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256QAMIMCS=27"/>
                    <pic:cNvPicPr>
                      <a:picLocks noChangeAspect="1"/>
                    </pic:cNvPicPr>
                  </pic:nvPicPr>
                  <pic:blipFill>
                    <a:blip r:embed="rId74"/>
                    <a:stretch>
                      <a:fillRect/>
                    </a:stretch>
                  </pic:blipFill>
                  <pic:spPr>
                    <a:xfrm>
                      <a:off x="0" y="0"/>
                      <a:ext cx="5321808" cy="2606040"/>
                    </a:xfrm>
                    <a:prstGeom prst="rect">
                      <a:avLst/>
                    </a:prstGeom>
                  </pic:spPr>
                </pic:pic>
              </a:graphicData>
            </a:graphic>
          </wp:inline>
        </w:drawing>
      </w:r>
    </w:p>
    <w:p w:rsidR="003B3C75" w:rsidRPr="00FB0C1F" w:rsidRDefault="003B3C75" w:rsidP="0013279D">
      <w:pPr>
        <w:spacing w:after="0" w:afterAutospacing="0" w:line="240" w:lineRule="auto"/>
        <w:jc w:val="center"/>
        <w:rPr>
          <w:sz w:val="20"/>
          <w:lang w:val="en-US" w:eastAsia="zh-CN"/>
        </w:rPr>
      </w:pPr>
      <w:bookmarkStart w:id="22" w:name="OLE_LINK13"/>
      <w:r w:rsidRPr="00FB0C1F">
        <w:rPr>
          <w:sz w:val="20"/>
          <w:lang w:val="en-US" w:eastAsia="zh-CN"/>
        </w:rPr>
        <w:t xml:space="preserve">Figure </w:t>
      </w:r>
      <w:r>
        <w:rPr>
          <w:sz w:val="20"/>
          <w:lang w:val="en-US" w:eastAsia="zh-CN"/>
        </w:rPr>
        <w:t>6</w:t>
      </w:r>
      <w:r w:rsidRPr="00FB0C1F">
        <w:rPr>
          <w:sz w:val="20"/>
          <w:lang w:val="en-US" w:eastAsia="zh-CN"/>
        </w:rPr>
        <w:t xml:space="preserve"> the effective code rate</w:t>
      </w:r>
      <w:r>
        <w:rPr>
          <w:sz w:val="20"/>
          <w:lang w:val="en-US" w:eastAsia="zh-CN"/>
        </w:rPr>
        <w:t xml:space="preserve"> for all </w:t>
      </w:r>
      <w:r w:rsidRPr="00FB0C1F">
        <w:rPr>
          <w:sz w:val="20"/>
          <w:lang w:val="en-US" w:eastAsia="zh-CN"/>
        </w:rPr>
        <w:t>{</w:t>
      </w:r>
      <w:r w:rsidRPr="00FB0C1F">
        <w:rPr>
          <w:i/>
          <w:iCs/>
          <w:sz w:val="20"/>
          <w:lang w:val="en-US" w:eastAsia="zh-CN"/>
        </w:rPr>
        <w:t>N’</w:t>
      </w:r>
      <w:r w:rsidRPr="00FB0C1F">
        <w:rPr>
          <w:i/>
          <w:iCs/>
          <w:sz w:val="20"/>
          <w:vertAlign w:val="subscript"/>
          <w:lang w:val="en-US" w:eastAsia="zh-CN"/>
        </w:rPr>
        <w:t>RE</w:t>
      </w:r>
      <w:r w:rsidRPr="00FB0C1F">
        <w:rPr>
          <w:sz w:val="20"/>
          <w:lang w:val="en-US" w:eastAsia="zh-CN"/>
        </w:rPr>
        <w:t xml:space="preserve"> , </w:t>
      </w:r>
      <w:r w:rsidRPr="00FB0C1F">
        <w:rPr>
          <w:i/>
          <w:sz w:val="20"/>
          <w:lang w:eastAsia="ko-KR"/>
        </w:rPr>
        <w:t>n</w:t>
      </w:r>
      <w:r w:rsidRPr="00FB0C1F">
        <w:rPr>
          <w:i/>
          <w:sz w:val="20"/>
          <w:vertAlign w:val="subscript"/>
          <w:lang w:eastAsia="ko-KR"/>
        </w:rPr>
        <w:t>PRB</w:t>
      </w:r>
      <w:r w:rsidRPr="00FB0C1F">
        <w:rPr>
          <w:sz w:val="20"/>
          <w:lang w:val="en-US" w:eastAsia="zh-CN"/>
        </w:rPr>
        <w:t xml:space="preserve">} </w:t>
      </w:r>
      <w:r>
        <w:rPr>
          <w:sz w:val="20"/>
          <w:lang w:val="en-US" w:eastAsia="zh-CN"/>
        </w:rPr>
        <w:t>with</w:t>
      </w:r>
      <w:r w:rsidRPr="00FB0C1F">
        <w:rPr>
          <w:sz w:val="20"/>
          <w:lang w:val="en-US" w:eastAsia="zh-CN"/>
        </w:rPr>
        <w:t xml:space="preserve"> </w:t>
      </w:r>
      <w:r>
        <w:rPr>
          <w:sz w:val="20"/>
          <w:lang w:val="en-US" w:eastAsia="zh-CN"/>
        </w:rPr>
        <w:t>256</w:t>
      </w:r>
      <w:r w:rsidRPr="00FB0C1F">
        <w:rPr>
          <w:sz w:val="20"/>
          <w:lang w:val="en-US" w:eastAsia="zh-CN"/>
        </w:rPr>
        <w:t>QAM MCS table index=2</w:t>
      </w:r>
      <w:r>
        <w:rPr>
          <w:sz w:val="20"/>
          <w:lang w:val="en-US" w:eastAsia="zh-CN"/>
        </w:rPr>
        <w:t>7,</w:t>
      </w:r>
      <w:r w:rsidRPr="00FB0C1F">
        <w:rPr>
          <w:sz w:val="20"/>
          <w:lang w:val="en-US" w:eastAsia="zh-CN"/>
        </w:rPr>
        <w:t xml:space="preserve"> R= 0.</w:t>
      </w:r>
      <w:r>
        <w:rPr>
          <w:sz w:val="20"/>
          <w:lang w:val="en-US" w:eastAsia="zh-CN"/>
        </w:rPr>
        <w:t>9258</w:t>
      </w:r>
      <w:r w:rsidRPr="00FB0C1F">
        <w:rPr>
          <w:sz w:val="20"/>
          <w:lang w:val="en-US" w:eastAsia="zh-CN"/>
        </w:rPr>
        <w:t xml:space="preserve"> </w:t>
      </w:r>
      <w:r>
        <w:rPr>
          <w:sz w:val="20"/>
          <w:lang w:val="en-US" w:eastAsia="zh-CN"/>
        </w:rPr>
        <w:t xml:space="preserve">and </w:t>
      </w:r>
      <w:r w:rsidRPr="00FB0C1F">
        <w:rPr>
          <w:i/>
          <w:iCs/>
          <w:sz w:val="20"/>
          <w:lang w:val="en-US" w:eastAsia="zh-CN"/>
        </w:rPr>
        <w:t>N</w:t>
      </w:r>
      <w:r w:rsidRPr="00FB0C1F">
        <w:rPr>
          <w:i/>
          <w:iCs/>
          <w:sz w:val="20"/>
          <w:vertAlign w:val="subscript"/>
          <w:lang w:val="en-US" w:eastAsia="zh-CN"/>
        </w:rPr>
        <w:t>layer</w:t>
      </w:r>
      <w:r w:rsidRPr="00FB0C1F">
        <w:rPr>
          <w:sz w:val="20"/>
          <w:lang w:val="en-US" w:eastAsia="zh-CN"/>
        </w:rPr>
        <w:t xml:space="preserve"> = 1</w:t>
      </w:r>
    </w:p>
    <w:bookmarkEnd w:id="22"/>
    <w:p w:rsidR="001A4557" w:rsidRPr="0013279D" w:rsidRDefault="00723B29" w:rsidP="0013279D">
      <w:pPr>
        <w:spacing w:before="120" w:after="0" w:afterAutospacing="0" w:line="240" w:lineRule="auto"/>
        <w:jc w:val="both"/>
        <w:rPr>
          <w:sz w:val="20"/>
          <w:lang w:val="en-US" w:eastAsia="zh-CN"/>
        </w:rPr>
      </w:pPr>
      <w:r w:rsidRPr="0013279D">
        <w:rPr>
          <w:sz w:val="20"/>
          <w:lang w:val="en-US" w:eastAsia="zh-CN"/>
        </w:rPr>
        <w:t xml:space="preserve">From Figure </w:t>
      </w:r>
      <w:r w:rsidR="003B3C75">
        <w:rPr>
          <w:sz w:val="20"/>
          <w:lang w:val="en-US" w:eastAsia="zh-CN"/>
        </w:rPr>
        <w:t>1</w:t>
      </w:r>
      <w:r w:rsidRPr="0013279D">
        <w:rPr>
          <w:sz w:val="20"/>
          <w:lang w:val="en-US" w:eastAsia="zh-CN"/>
        </w:rPr>
        <w:t xml:space="preserve"> </w:t>
      </w:r>
      <w:r w:rsidR="003B3C75">
        <w:rPr>
          <w:sz w:val="20"/>
          <w:lang w:val="en-US" w:eastAsia="zh-CN"/>
        </w:rPr>
        <w:t>to</w:t>
      </w:r>
      <w:r w:rsidR="003B3C75" w:rsidRPr="0013279D">
        <w:rPr>
          <w:sz w:val="20"/>
          <w:lang w:val="en-US" w:eastAsia="zh-CN"/>
        </w:rPr>
        <w:t xml:space="preserve"> </w:t>
      </w:r>
      <w:r w:rsidRPr="0013279D">
        <w:rPr>
          <w:sz w:val="20"/>
          <w:lang w:val="en-US" w:eastAsia="zh-CN"/>
        </w:rPr>
        <w:t xml:space="preserve">Figure </w:t>
      </w:r>
      <w:r w:rsidR="003B3C75">
        <w:rPr>
          <w:sz w:val="20"/>
          <w:lang w:val="en-US" w:eastAsia="zh-CN"/>
        </w:rPr>
        <w:t>6</w:t>
      </w:r>
      <w:r w:rsidRPr="0013279D">
        <w:rPr>
          <w:sz w:val="20"/>
          <w:lang w:val="en-US" w:eastAsia="zh-CN"/>
        </w:rPr>
        <w:t xml:space="preserve">, we can see that the scheduling </w:t>
      </w:r>
      <w:r w:rsidR="003B3C75">
        <w:rPr>
          <w:sz w:val="20"/>
          <w:lang w:val="en-US" w:eastAsia="zh-CN"/>
        </w:rPr>
        <w:t>combinations</w:t>
      </w:r>
      <w:r w:rsidR="003B3C75" w:rsidRPr="0013279D">
        <w:rPr>
          <w:sz w:val="20"/>
          <w:lang w:val="en-US" w:eastAsia="zh-CN"/>
        </w:rPr>
        <w:t xml:space="preserve"> </w:t>
      </w:r>
      <w:r w:rsidRPr="0013279D">
        <w:rPr>
          <w:sz w:val="20"/>
          <w:lang w:val="en-US" w:eastAsia="zh-CN"/>
        </w:rPr>
        <w:t xml:space="preserve">with effective code rate &gt; 0.95 are mainly </w:t>
      </w:r>
      <w:r w:rsidR="003B3C75">
        <w:rPr>
          <w:sz w:val="20"/>
          <w:lang w:val="en-US" w:eastAsia="zh-CN"/>
        </w:rPr>
        <w:t>associated with</w:t>
      </w:r>
      <w:r w:rsidRPr="0013279D">
        <w:rPr>
          <w:sz w:val="20"/>
          <w:lang w:val="en-US" w:eastAsia="zh-CN"/>
        </w:rPr>
        <w:t xml:space="preserve"> the highest MCS index. </w:t>
      </w:r>
      <w:r w:rsidR="003B3C75">
        <w:rPr>
          <w:sz w:val="20"/>
          <w:lang w:val="en-US" w:eastAsia="zh-CN"/>
        </w:rPr>
        <w:t>It is observed</w:t>
      </w:r>
      <w:r w:rsidRPr="0013279D">
        <w:rPr>
          <w:sz w:val="20"/>
          <w:lang w:val="en-US" w:eastAsia="zh-CN"/>
        </w:rPr>
        <w:t xml:space="preserve"> that the combinations of {</w:t>
      </w:r>
      <w:r w:rsidRPr="0013279D">
        <w:rPr>
          <w:i/>
          <w:iCs/>
          <w:sz w:val="20"/>
          <w:lang w:val="en-US" w:eastAsia="zh-CN"/>
        </w:rPr>
        <w:t>N’</w:t>
      </w:r>
      <w:r w:rsidRPr="0013279D">
        <w:rPr>
          <w:i/>
          <w:iCs/>
          <w:sz w:val="20"/>
          <w:vertAlign w:val="subscript"/>
          <w:lang w:val="en-US" w:eastAsia="zh-CN"/>
        </w:rPr>
        <w:t>RE</w:t>
      </w:r>
      <w:r w:rsidRPr="0013279D">
        <w:rPr>
          <w:sz w:val="20"/>
          <w:lang w:val="en-US" w:eastAsia="zh-CN"/>
        </w:rPr>
        <w:t xml:space="preserve"> , </w:t>
      </w:r>
      <w:r w:rsidRPr="0013279D">
        <w:rPr>
          <w:i/>
          <w:sz w:val="20"/>
          <w:lang w:eastAsia="ko-KR"/>
        </w:rPr>
        <w:t>n</w:t>
      </w:r>
      <w:r w:rsidRPr="0013279D">
        <w:rPr>
          <w:i/>
          <w:sz w:val="20"/>
          <w:vertAlign w:val="subscript"/>
          <w:lang w:eastAsia="ko-KR"/>
        </w:rPr>
        <w:t>PRB</w:t>
      </w:r>
      <w:r w:rsidRPr="0013279D">
        <w:rPr>
          <w:sz w:val="20"/>
          <w:lang w:val="en-US" w:eastAsia="zh-CN"/>
        </w:rPr>
        <w:t xml:space="preserve">} with effective code rate &gt;0.95 are mostly </w:t>
      </w:r>
      <w:r w:rsidR="003B3C75">
        <w:rPr>
          <w:sz w:val="20"/>
          <w:lang w:val="en-US" w:eastAsia="zh-CN"/>
        </w:rPr>
        <w:t>caused by extremely</w:t>
      </w:r>
      <w:r w:rsidRPr="0013279D">
        <w:rPr>
          <w:sz w:val="20"/>
          <w:lang w:val="en-US" w:eastAsia="zh-CN"/>
        </w:rPr>
        <w:t xml:space="preserve"> small </w:t>
      </w:r>
      <w:r w:rsidRPr="0013279D">
        <w:rPr>
          <w:i/>
          <w:sz w:val="20"/>
          <w:lang w:eastAsia="ko-KR"/>
        </w:rPr>
        <w:t>n</w:t>
      </w:r>
      <w:r w:rsidRPr="0013279D">
        <w:rPr>
          <w:i/>
          <w:sz w:val="20"/>
          <w:vertAlign w:val="subscript"/>
          <w:lang w:eastAsia="ko-KR"/>
        </w:rPr>
        <w:t>PRB</w:t>
      </w:r>
      <w:r w:rsidRPr="0013279D">
        <w:rPr>
          <w:sz w:val="20"/>
          <w:lang w:val="en-US" w:eastAsia="zh-CN"/>
        </w:rPr>
        <w:t xml:space="preserve"> and</w:t>
      </w:r>
      <w:r w:rsidR="003B3C75">
        <w:rPr>
          <w:sz w:val="20"/>
          <w:lang w:val="en-US" w:eastAsia="zh-CN"/>
        </w:rPr>
        <w:t>/or</w:t>
      </w:r>
      <w:r w:rsidRPr="0013279D">
        <w:rPr>
          <w:sz w:val="20"/>
          <w:lang w:val="en-US" w:eastAsia="zh-CN"/>
        </w:rPr>
        <w:t xml:space="preserve"> small </w:t>
      </w:r>
      <w:r w:rsidRPr="0013279D">
        <w:rPr>
          <w:i/>
          <w:iCs/>
          <w:sz w:val="20"/>
          <w:lang w:val="en-US" w:eastAsia="zh-CN"/>
        </w:rPr>
        <w:t>N’</w:t>
      </w:r>
      <w:r w:rsidRPr="0013279D">
        <w:rPr>
          <w:i/>
          <w:iCs/>
          <w:sz w:val="20"/>
          <w:vertAlign w:val="subscript"/>
          <w:lang w:val="en-US" w:eastAsia="zh-CN"/>
        </w:rPr>
        <w:t>RE</w:t>
      </w:r>
      <w:r w:rsidRPr="0013279D">
        <w:rPr>
          <w:sz w:val="20"/>
          <w:lang w:val="en-US" w:eastAsia="zh-CN"/>
        </w:rPr>
        <w:t xml:space="preserve">. It is clear that </w:t>
      </w:r>
      <w:r w:rsidR="003B3C75">
        <w:rPr>
          <w:sz w:val="20"/>
          <w:lang w:val="en-US" w:eastAsia="zh-CN"/>
        </w:rPr>
        <w:t>such</w:t>
      </w:r>
      <w:r w:rsidRPr="0013279D">
        <w:rPr>
          <w:sz w:val="20"/>
          <w:lang w:val="en-US" w:eastAsia="zh-CN"/>
        </w:rPr>
        <w:t xml:space="preserve"> {</w:t>
      </w:r>
      <w:r w:rsidRPr="0013279D">
        <w:rPr>
          <w:i/>
          <w:iCs/>
          <w:sz w:val="20"/>
          <w:lang w:val="en-US" w:eastAsia="zh-CN"/>
        </w:rPr>
        <w:t>N’</w:t>
      </w:r>
      <w:r w:rsidRPr="0013279D">
        <w:rPr>
          <w:i/>
          <w:iCs/>
          <w:sz w:val="20"/>
          <w:vertAlign w:val="subscript"/>
          <w:lang w:val="en-US" w:eastAsia="zh-CN"/>
        </w:rPr>
        <w:t>RE</w:t>
      </w:r>
      <w:r w:rsidRPr="0013279D">
        <w:rPr>
          <w:sz w:val="20"/>
          <w:lang w:val="en-US" w:eastAsia="zh-CN"/>
        </w:rPr>
        <w:t xml:space="preserve"> , </w:t>
      </w:r>
      <w:r w:rsidRPr="0013279D">
        <w:rPr>
          <w:i/>
          <w:sz w:val="20"/>
          <w:lang w:eastAsia="ko-KR"/>
        </w:rPr>
        <w:t>n</w:t>
      </w:r>
      <w:r w:rsidRPr="0013279D">
        <w:rPr>
          <w:i/>
          <w:sz w:val="20"/>
          <w:vertAlign w:val="subscript"/>
          <w:lang w:eastAsia="ko-KR"/>
        </w:rPr>
        <w:t>PRB</w:t>
      </w:r>
      <w:r w:rsidRPr="0013279D">
        <w:rPr>
          <w:sz w:val="20"/>
          <w:lang w:val="en-US" w:eastAsia="zh-CN"/>
        </w:rPr>
        <w:t xml:space="preserve">} </w:t>
      </w:r>
      <w:r w:rsidR="003B3C75">
        <w:rPr>
          <w:sz w:val="20"/>
          <w:lang w:val="en-US" w:eastAsia="zh-CN"/>
        </w:rPr>
        <w:t xml:space="preserve">combinations </w:t>
      </w:r>
      <w:r w:rsidR="00130CA6">
        <w:rPr>
          <w:sz w:val="20"/>
          <w:lang w:val="en-US" w:eastAsia="zh-CN"/>
        </w:rPr>
        <w:t>may not be of typical use</w:t>
      </w:r>
      <w:r w:rsidRPr="0013279D">
        <w:rPr>
          <w:sz w:val="20"/>
          <w:lang w:val="en-US" w:eastAsia="zh-CN"/>
        </w:rPr>
        <w:t xml:space="preserve">. </w:t>
      </w:r>
    </w:p>
    <w:p w:rsidR="001A4557" w:rsidRPr="0013279D" w:rsidRDefault="00723B29" w:rsidP="0013279D">
      <w:pPr>
        <w:spacing w:before="120" w:after="120" w:afterAutospacing="0" w:line="240" w:lineRule="auto"/>
        <w:jc w:val="both"/>
        <w:rPr>
          <w:sz w:val="20"/>
          <w:lang w:val="en-US" w:eastAsia="zh-CN"/>
        </w:rPr>
      </w:pPr>
      <w:r w:rsidRPr="0013279D">
        <w:rPr>
          <w:b/>
          <w:bCs/>
          <w:sz w:val="20"/>
          <w:lang w:val="en-US" w:eastAsia="zh-CN"/>
        </w:rPr>
        <w:t xml:space="preserve">Observation 1: </w:t>
      </w:r>
      <w:r w:rsidR="00130CA6" w:rsidRPr="00FB0C1F">
        <w:rPr>
          <w:sz w:val="20"/>
          <w:lang w:val="en-US" w:eastAsia="zh-CN"/>
        </w:rPr>
        <w:t xml:space="preserve">the scheduling </w:t>
      </w:r>
      <w:r w:rsidR="00130CA6">
        <w:rPr>
          <w:sz w:val="20"/>
          <w:lang w:val="en-US" w:eastAsia="zh-CN"/>
        </w:rPr>
        <w:t>combinations</w:t>
      </w:r>
      <w:r w:rsidR="00130CA6" w:rsidRPr="00FB0C1F">
        <w:rPr>
          <w:sz w:val="20"/>
          <w:lang w:val="en-US" w:eastAsia="zh-CN"/>
        </w:rPr>
        <w:t xml:space="preserve"> with effective code rate &gt; 0.95 are mainly </w:t>
      </w:r>
      <w:r w:rsidR="00130CA6">
        <w:rPr>
          <w:sz w:val="20"/>
          <w:lang w:val="en-US" w:eastAsia="zh-CN"/>
        </w:rPr>
        <w:t>associated with</w:t>
      </w:r>
      <w:r w:rsidR="00130CA6" w:rsidRPr="00FB0C1F">
        <w:rPr>
          <w:sz w:val="20"/>
          <w:lang w:val="en-US" w:eastAsia="zh-CN"/>
        </w:rPr>
        <w:t xml:space="preserve"> the highest MCS index</w:t>
      </w:r>
      <w:r w:rsidR="00130CA6" w:rsidRPr="007E5B06" w:rsidDel="00130CA6">
        <w:rPr>
          <w:sz w:val="20"/>
          <w:lang w:val="en-US" w:eastAsia="zh-CN"/>
        </w:rPr>
        <w:t xml:space="preserve"> </w:t>
      </w:r>
      <w:bookmarkStart w:id="23" w:name="OLE_LINK39"/>
      <w:r w:rsidRPr="0013279D">
        <w:rPr>
          <w:sz w:val="20"/>
          <w:lang w:val="en-US" w:eastAsia="zh-CN"/>
        </w:rPr>
        <w:t>in MCS table</w:t>
      </w:r>
      <w:r w:rsidR="00130CA6">
        <w:rPr>
          <w:sz w:val="20"/>
          <w:lang w:val="en-US" w:eastAsia="zh-CN"/>
        </w:rPr>
        <w:t>s</w:t>
      </w:r>
      <w:r w:rsidRPr="0013279D">
        <w:rPr>
          <w:sz w:val="20"/>
          <w:lang w:val="en-US" w:eastAsia="zh-CN"/>
        </w:rPr>
        <w:t xml:space="preserve">, and </w:t>
      </w:r>
      <w:r w:rsidR="00130CA6">
        <w:rPr>
          <w:sz w:val="20"/>
          <w:lang w:val="en-US" w:eastAsia="zh-CN"/>
        </w:rPr>
        <w:t xml:space="preserve">with extreme </w:t>
      </w:r>
      <w:r w:rsidRPr="0013279D">
        <w:rPr>
          <w:sz w:val="20"/>
          <w:lang w:val="en-US" w:eastAsia="zh-CN"/>
        </w:rPr>
        <w:t xml:space="preserve">small </w:t>
      </w:r>
      <w:r w:rsidRPr="0013279D">
        <w:rPr>
          <w:i/>
          <w:sz w:val="20"/>
          <w:lang w:eastAsia="ko-KR"/>
        </w:rPr>
        <w:t>n</w:t>
      </w:r>
      <w:r w:rsidRPr="0013279D">
        <w:rPr>
          <w:i/>
          <w:sz w:val="20"/>
          <w:vertAlign w:val="subscript"/>
          <w:lang w:eastAsia="ko-KR"/>
        </w:rPr>
        <w:t>PRB</w:t>
      </w:r>
      <w:r w:rsidRPr="0013279D">
        <w:rPr>
          <w:sz w:val="20"/>
          <w:lang w:val="en-US" w:eastAsia="zh-CN"/>
        </w:rPr>
        <w:t xml:space="preserve"> </w:t>
      </w:r>
      <w:r w:rsidR="00130CA6">
        <w:rPr>
          <w:sz w:val="20"/>
          <w:lang w:val="en-US" w:eastAsia="zh-CN"/>
        </w:rPr>
        <w:t>and/</w:t>
      </w:r>
      <w:r w:rsidRPr="0013279D">
        <w:rPr>
          <w:sz w:val="20"/>
          <w:lang w:val="en-US" w:eastAsia="zh-CN"/>
        </w:rPr>
        <w:t xml:space="preserve">or small </w:t>
      </w:r>
      <w:bookmarkStart w:id="24" w:name="OLE_LINK16"/>
      <w:r w:rsidRPr="0013279D">
        <w:rPr>
          <w:i/>
          <w:iCs/>
          <w:sz w:val="20"/>
          <w:lang w:val="en-US" w:eastAsia="zh-CN"/>
        </w:rPr>
        <w:t>N’</w:t>
      </w:r>
      <w:r w:rsidRPr="0013279D">
        <w:rPr>
          <w:i/>
          <w:iCs/>
          <w:sz w:val="20"/>
          <w:vertAlign w:val="subscript"/>
          <w:lang w:val="en-US" w:eastAsia="zh-CN"/>
        </w:rPr>
        <w:t>RE</w:t>
      </w:r>
      <w:bookmarkEnd w:id="24"/>
      <w:r w:rsidRPr="0013279D">
        <w:rPr>
          <w:sz w:val="20"/>
          <w:lang w:val="en-US" w:eastAsia="zh-CN"/>
        </w:rPr>
        <w:t xml:space="preserve">. </w:t>
      </w:r>
      <w:bookmarkEnd w:id="23"/>
    </w:p>
    <w:p w:rsidR="001A4557" w:rsidRPr="0013279D" w:rsidRDefault="00130CA6" w:rsidP="0013279D">
      <w:pPr>
        <w:widowControl w:val="0"/>
        <w:spacing w:after="0" w:afterAutospacing="0" w:line="240" w:lineRule="auto"/>
        <w:jc w:val="both"/>
        <w:rPr>
          <w:sz w:val="20"/>
          <w:lang w:val="en-US" w:eastAsia="zh-CN"/>
        </w:rPr>
      </w:pPr>
      <w:r>
        <w:rPr>
          <w:color w:val="000000"/>
          <w:sz w:val="20"/>
          <w:lang w:val="en-US" w:eastAsia="zh-CN"/>
        </w:rPr>
        <w:t>Note that some</w:t>
      </w:r>
      <w:r w:rsidR="00723B29" w:rsidRPr="0013279D">
        <w:rPr>
          <w:sz w:val="20"/>
          <w:lang w:val="en-US" w:eastAsia="zh-CN"/>
        </w:rPr>
        <w:t xml:space="preserve"> of </w:t>
      </w:r>
      <w:r>
        <w:rPr>
          <w:sz w:val="20"/>
          <w:lang w:val="en-US" w:eastAsia="zh-CN"/>
        </w:rPr>
        <w:t xml:space="preserve">those small </w:t>
      </w:r>
      <w:r w:rsidR="00723B29" w:rsidRPr="0013279D">
        <w:rPr>
          <w:sz w:val="20"/>
          <w:lang w:val="en-US" w:eastAsia="zh-CN"/>
        </w:rPr>
        <w:t>{</w:t>
      </w:r>
      <w:r w:rsidR="00723B29" w:rsidRPr="0013279D">
        <w:rPr>
          <w:i/>
          <w:iCs/>
          <w:sz w:val="20"/>
          <w:lang w:val="en-US" w:eastAsia="zh-CN"/>
        </w:rPr>
        <w:t>N’</w:t>
      </w:r>
      <w:r w:rsidR="00723B29" w:rsidRPr="0013279D">
        <w:rPr>
          <w:i/>
          <w:iCs/>
          <w:sz w:val="20"/>
          <w:vertAlign w:val="subscript"/>
          <w:lang w:val="en-US" w:eastAsia="zh-CN"/>
        </w:rPr>
        <w:t>RE</w:t>
      </w:r>
      <w:r w:rsidR="00723B29" w:rsidRPr="0013279D">
        <w:rPr>
          <w:sz w:val="20"/>
          <w:lang w:val="en-US" w:eastAsia="zh-CN"/>
        </w:rPr>
        <w:t xml:space="preserve">, </w:t>
      </w:r>
      <w:r w:rsidR="00723B29" w:rsidRPr="0013279D">
        <w:rPr>
          <w:i/>
          <w:sz w:val="20"/>
          <w:lang w:eastAsia="ko-KR"/>
        </w:rPr>
        <w:t>n</w:t>
      </w:r>
      <w:r w:rsidR="00723B29" w:rsidRPr="0013279D">
        <w:rPr>
          <w:i/>
          <w:sz w:val="20"/>
          <w:vertAlign w:val="subscript"/>
          <w:lang w:eastAsia="ko-KR"/>
        </w:rPr>
        <w:t>PRB</w:t>
      </w:r>
      <w:r w:rsidR="00723B29" w:rsidRPr="0013279D">
        <w:rPr>
          <w:sz w:val="20"/>
          <w:lang w:val="en-US" w:eastAsia="zh-CN"/>
        </w:rPr>
        <w:t xml:space="preserve">} </w:t>
      </w:r>
      <w:r>
        <w:rPr>
          <w:sz w:val="20"/>
          <w:lang w:val="en-US" w:eastAsia="zh-CN"/>
        </w:rPr>
        <w:t xml:space="preserve">combinations </w:t>
      </w:r>
      <w:r w:rsidR="00723B29" w:rsidRPr="0013279D">
        <w:rPr>
          <w:sz w:val="20"/>
          <w:lang w:val="en-US" w:eastAsia="zh-CN"/>
        </w:rPr>
        <w:t xml:space="preserve">represent the </w:t>
      </w:r>
      <w:r>
        <w:rPr>
          <w:sz w:val="20"/>
          <w:lang w:val="en-US" w:eastAsia="zh-CN"/>
        </w:rPr>
        <w:t xml:space="preserve">resource </w:t>
      </w:r>
      <w:r w:rsidR="00723B29" w:rsidRPr="0013279D">
        <w:rPr>
          <w:sz w:val="20"/>
          <w:lang w:val="en-US" w:eastAsia="zh-CN"/>
        </w:rPr>
        <w:t xml:space="preserve">allocation which lead to </w:t>
      </w:r>
      <w:r w:rsidR="00723B29" w:rsidRPr="0013279D">
        <w:rPr>
          <w:i/>
          <w:iCs/>
          <w:sz w:val="20"/>
          <w:lang w:val="en-US" w:eastAsia="zh-CN"/>
        </w:rPr>
        <w:t>N</w:t>
      </w:r>
      <w:r w:rsidR="00723B29" w:rsidRPr="0013279D">
        <w:rPr>
          <w:i/>
          <w:iCs/>
          <w:sz w:val="20"/>
          <w:vertAlign w:val="subscript"/>
          <w:lang w:val="en-US" w:eastAsia="zh-CN"/>
        </w:rPr>
        <w:t>info</w:t>
      </w:r>
      <w:r w:rsidR="00723B29" w:rsidRPr="0013279D">
        <w:rPr>
          <w:sz w:val="20"/>
          <w:lang w:val="en-US" w:eastAsia="zh-CN"/>
        </w:rPr>
        <w:t xml:space="preserve"> &lt; minimum TBS + </w:t>
      </w:r>
      <w:r w:rsidR="00723B29" w:rsidRPr="0013279D">
        <w:rPr>
          <w:i/>
          <w:iCs/>
          <w:sz w:val="20"/>
          <w:lang w:val="en-US" w:eastAsia="zh-CN"/>
        </w:rPr>
        <w:t>L</w:t>
      </w:r>
      <w:r w:rsidR="00723B29" w:rsidRPr="0013279D">
        <w:rPr>
          <w:i/>
          <w:iCs/>
          <w:sz w:val="20"/>
          <w:vertAlign w:val="subscript"/>
          <w:lang w:val="en-US" w:eastAsia="zh-CN"/>
        </w:rPr>
        <w:t>TB_CRC</w:t>
      </w:r>
      <w:r w:rsidR="00723B29" w:rsidRPr="0013279D">
        <w:rPr>
          <w:sz w:val="20"/>
          <w:lang w:val="en-US" w:eastAsia="zh-CN"/>
        </w:rPr>
        <w:t xml:space="preserve">, namely, the resources </w:t>
      </w:r>
      <w:r w:rsidRPr="00FB0C1F">
        <w:rPr>
          <w:sz w:val="20"/>
          <w:lang w:val="en-US" w:eastAsia="zh-CN"/>
        </w:rPr>
        <w:t xml:space="preserve">allocation </w:t>
      </w:r>
      <w:r w:rsidR="00723B29" w:rsidRPr="0013279D">
        <w:rPr>
          <w:sz w:val="20"/>
          <w:lang w:val="en-US" w:eastAsia="zh-CN"/>
        </w:rPr>
        <w:t>can</w:t>
      </w:r>
      <w:r>
        <w:rPr>
          <w:sz w:val="20"/>
          <w:lang w:val="en-US" w:eastAsia="zh-CN"/>
        </w:rPr>
        <w:t>no</w:t>
      </w:r>
      <w:r w:rsidR="00723B29" w:rsidRPr="0013279D">
        <w:rPr>
          <w:sz w:val="20"/>
          <w:lang w:val="en-US" w:eastAsia="zh-CN"/>
        </w:rPr>
        <w:t xml:space="preserve">t even </w:t>
      </w:r>
      <w:r>
        <w:rPr>
          <w:sz w:val="20"/>
          <w:lang w:val="en-US" w:eastAsia="zh-CN"/>
        </w:rPr>
        <w:t>support</w:t>
      </w:r>
      <w:r w:rsidR="00723B29" w:rsidRPr="0013279D">
        <w:rPr>
          <w:sz w:val="20"/>
          <w:lang w:val="en-US" w:eastAsia="zh-CN"/>
        </w:rPr>
        <w:t xml:space="preserve"> the smallest TBS=24 with TB-CRC. So the threshold of available </w:t>
      </w:r>
      <w:r w:rsidR="00723B29" w:rsidRPr="0013279D">
        <w:rPr>
          <w:i/>
          <w:iCs/>
          <w:sz w:val="20"/>
          <w:lang w:val="en-US" w:eastAsia="zh-CN"/>
        </w:rPr>
        <w:t>N</w:t>
      </w:r>
      <w:r w:rsidR="00723B29" w:rsidRPr="0013279D">
        <w:rPr>
          <w:i/>
          <w:iCs/>
          <w:sz w:val="20"/>
          <w:vertAlign w:val="subscript"/>
          <w:lang w:val="en-US" w:eastAsia="zh-CN"/>
        </w:rPr>
        <w:t>RE</w:t>
      </w:r>
      <w:r w:rsidR="00723B29" w:rsidRPr="0013279D">
        <w:rPr>
          <w:sz w:val="20"/>
          <w:lang w:val="en-US" w:eastAsia="zh-CN"/>
        </w:rPr>
        <w:t xml:space="preserve"> is defined as </w:t>
      </w:r>
    </w:p>
    <w:p w:rsidR="001A4557" w:rsidRPr="0013279D" w:rsidRDefault="00723B29" w:rsidP="0013279D">
      <w:pPr>
        <w:widowControl w:val="0"/>
        <w:spacing w:after="0" w:afterAutospacing="0" w:line="240" w:lineRule="auto"/>
        <w:jc w:val="center"/>
        <w:rPr>
          <w:color w:val="000000"/>
          <w:sz w:val="20"/>
          <w:lang w:val="en-US" w:eastAsia="zh-CN"/>
        </w:rPr>
      </w:pPr>
      <w:r w:rsidRPr="0013279D">
        <w:rPr>
          <w:i/>
          <w:iCs/>
          <w:sz w:val="20"/>
          <w:lang w:val="en-US" w:eastAsia="zh-CN"/>
        </w:rPr>
        <w:t>N</w:t>
      </w:r>
      <w:r w:rsidRPr="0013279D">
        <w:rPr>
          <w:i/>
          <w:iCs/>
          <w:sz w:val="20"/>
          <w:vertAlign w:val="subscript"/>
          <w:lang w:val="en-US" w:eastAsia="zh-CN"/>
        </w:rPr>
        <w:t>RE</w:t>
      </w:r>
      <w:r w:rsidRPr="0013279D">
        <w:rPr>
          <w:sz w:val="20"/>
          <w:lang w:val="en-US" w:eastAsia="zh-CN"/>
        </w:rPr>
        <w:t xml:space="preserve"> = (</w:t>
      </w:r>
      <w:r w:rsidRPr="0013279D">
        <w:rPr>
          <w:i/>
          <w:iCs/>
          <w:sz w:val="20"/>
          <w:lang w:val="en-US" w:eastAsia="zh-CN"/>
        </w:rPr>
        <w:t>N’</w:t>
      </w:r>
      <w:r w:rsidRPr="0013279D">
        <w:rPr>
          <w:i/>
          <w:iCs/>
          <w:sz w:val="20"/>
          <w:vertAlign w:val="subscript"/>
          <w:lang w:val="en-US" w:eastAsia="zh-CN"/>
        </w:rPr>
        <w:t>RE</w:t>
      </w:r>
      <w:r w:rsidRPr="0013279D">
        <w:rPr>
          <w:sz w:val="20"/>
          <w:lang w:val="en-US" w:eastAsia="zh-CN"/>
        </w:rPr>
        <w:t xml:space="preserve"> * </w:t>
      </w:r>
      <w:r w:rsidRPr="0013279D">
        <w:rPr>
          <w:i/>
          <w:sz w:val="20"/>
          <w:lang w:eastAsia="ko-KR"/>
        </w:rPr>
        <w:t>n</w:t>
      </w:r>
      <w:r w:rsidRPr="0013279D">
        <w:rPr>
          <w:i/>
          <w:sz w:val="20"/>
          <w:vertAlign w:val="subscript"/>
          <w:lang w:eastAsia="ko-KR"/>
        </w:rPr>
        <w:t>PRB</w:t>
      </w:r>
      <w:r w:rsidRPr="0013279D">
        <w:rPr>
          <w:sz w:val="20"/>
          <w:lang w:val="en-US" w:eastAsia="zh-CN"/>
        </w:rPr>
        <w:t xml:space="preserve"> ) ≤ 40 / (R *</w:t>
      </w:r>
      <w:r w:rsidRPr="0013279D">
        <w:rPr>
          <w:i/>
          <w:iCs/>
          <w:sz w:val="20"/>
          <w:lang w:val="en-US" w:eastAsia="zh-CN"/>
        </w:rPr>
        <w:t>v *</w:t>
      </w:r>
      <w:r w:rsidRPr="0013279D">
        <w:rPr>
          <w:sz w:val="20"/>
          <w:lang w:val="en-US" w:eastAsia="zh-CN"/>
        </w:rPr>
        <w:t xml:space="preserve"> </w:t>
      </w:r>
      <w:r w:rsidRPr="0013279D">
        <w:rPr>
          <w:i/>
          <w:iCs/>
          <w:sz w:val="20"/>
          <w:lang w:val="en-US" w:eastAsia="zh-CN"/>
        </w:rPr>
        <w:t>Q</w:t>
      </w:r>
      <w:r w:rsidRPr="0013279D">
        <w:rPr>
          <w:i/>
          <w:iCs/>
          <w:sz w:val="20"/>
          <w:vertAlign w:val="subscript"/>
          <w:lang w:val="en-US" w:eastAsia="zh-CN"/>
        </w:rPr>
        <w:t>m</w:t>
      </w:r>
      <w:r w:rsidRPr="0013279D">
        <w:rPr>
          <w:sz w:val="20"/>
          <w:lang w:val="en-US" w:eastAsia="zh-CN"/>
        </w:rPr>
        <w:t>) ,</w:t>
      </w:r>
    </w:p>
    <w:p w:rsidR="001A4557" w:rsidRPr="0013279D" w:rsidRDefault="00723B29" w:rsidP="0013279D">
      <w:pPr>
        <w:spacing w:after="0" w:afterAutospacing="0" w:line="240" w:lineRule="auto"/>
        <w:jc w:val="both"/>
        <w:rPr>
          <w:sz w:val="20"/>
          <w:lang w:val="en-US" w:eastAsia="zh-CN"/>
        </w:rPr>
      </w:pPr>
      <w:r w:rsidRPr="0013279D">
        <w:rPr>
          <w:sz w:val="20"/>
          <w:lang w:val="en-US" w:eastAsia="zh-CN"/>
        </w:rPr>
        <w:lastRenderedPageBreak/>
        <w:t xml:space="preserve">where 40 is the sum of TBS =24 and </w:t>
      </w:r>
      <w:r w:rsidRPr="0013279D">
        <w:rPr>
          <w:i/>
          <w:iCs/>
          <w:sz w:val="20"/>
          <w:lang w:val="en-US" w:eastAsia="zh-CN"/>
        </w:rPr>
        <w:t>L</w:t>
      </w:r>
      <w:r w:rsidRPr="0013279D">
        <w:rPr>
          <w:i/>
          <w:iCs/>
          <w:sz w:val="20"/>
          <w:vertAlign w:val="subscript"/>
          <w:lang w:val="en-US" w:eastAsia="zh-CN"/>
        </w:rPr>
        <w:t>TB_CRC</w:t>
      </w:r>
      <w:r w:rsidRPr="0013279D">
        <w:rPr>
          <w:sz w:val="20"/>
          <w:lang w:val="en-US" w:eastAsia="zh-CN"/>
        </w:rPr>
        <w:t xml:space="preserve"> =16, R and </w:t>
      </w:r>
      <w:r w:rsidRPr="0013279D">
        <w:rPr>
          <w:i/>
          <w:iCs/>
          <w:sz w:val="20"/>
          <w:lang w:val="en-US" w:eastAsia="zh-CN"/>
        </w:rPr>
        <w:t>Q</w:t>
      </w:r>
      <w:r w:rsidRPr="0013279D">
        <w:rPr>
          <w:i/>
          <w:iCs/>
          <w:sz w:val="20"/>
          <w:vertAlign w:val="subscript"/>
          <w:lang w:val="en-US" w:eastAsia="zh-CN"/>
        </w:rPr>
        <w:t>m</w:t>
      </w:r>
      <w:r w:rsidRPr="0013279D">
        <w:rPr>
          <w:sz w:val="20"/>
          <w:lang w:val="en-US" w:eastAsia="zh-CN"/>
        </w:rPr>
        <w:t xml:space="preserve"> are the target code rate and modulation order of a certain MCS index in MCS table, </w:t>
      </w:r>
      <w:r w:rsidRPr="0013279D">
        <w:rPr>
          <w:i/>
          <w:iCs/>
          <w:sz w:val="20"/>
          <w:lang w:val="en-US" w:eastAsia="zh-CN"/>
        </w:rPr>
        <w:t>v</w:t>
      </w:r>
      <w:r w:rsidRPr="0013279D">
        <w:rPr>
          <w:sz w:val="20"/>
          <w:lang w:val="en-US" w:eastAsia="zh-CN"/>
        </w:rPr>
        <w:t xml:space="preserve"> is the number of mapping layers. </w:t>
      </w:r>
      <w:r w:rsidR="007D0976">
        <w:rPr>
          <w:sz w:val="20"/>
          <w:lang w:val="en-US" w:eastAsia="zh-CN"/>
        </w:rPr>
        <w:t>All the following</w:t>
      </w:r>
      <w:r w:rsidRPr="0013279D">
        <w:rPr>
          <w:sz w:val="20"/>
          <w:lang w:val="en-US" w:eastAsia="zh-CN"/>
        </w:rPr>
        <w:t xml:space="preserve"> simulation results are based on the </w:t>
      </w:r>
      <w:r w:rsidR="007D0976" w:rsidRPr="00FB0C1F">
        <w:rPr>
          <w:sz w:val="20"/>
          <w:lang w:val="en-US" w:eastAsia="zh-CN"/>
        </w:rPr>
        <w:t>{</w:t>
      </w:r>
      <w:r w:rsidR="007D0976" w:rsidRPr="00FB0C1F">
        <w:rPr>
          <w:i/>
          <w:iCs/>
          <w:sz w:val="20"/>
          <w:lang w:val="en-US" w:eastAsia="zh-CN"/>
        </w:rPr>
        <w:t>N’</w:t>
      </w:r>
      <w:r w:rsidR="007D0976" w:rsidRPr="00FB0C1F">
        <w:rPr>
          <w:i/>
          <w:iCs/>
          <w:sz w:val="20"/>
          <w:vertAlign w:val="subscript"/>
          <w:lang w:val="en-US" w:eastAsia="zh-CN"/>
        </w:rPr>
        <w:t>RE</w:t>
      </w:r>
      <w:r w:rsidR="007D0976" w:rsidRPr="00FB0C1F">
        <w:rPr>
          <w:sz w:val="20"/>
          <w:lang w:val="en-US" w:eastAsia="zh-CN"/>
        </w:rPr>
        <w:t xml:space="preserve">, </w:t>
      </w:r>
      <w:r w:rsidR="007D0976" w:rsidRPr="00FB0C1F">
        <w:rPr>
          <w:i/>
          <w:sz w:val="20"/>
          <w:lang w:eastAsia="ko-KR"/>
        </w:rPr>
        <w:t>n</w:t>
      </w:r>
      <w:r w:rsidR="007D0976" w:rsidRPr="00FB0C1F">
        <w:rPr>
          <w:i/>
          <w:sz w:val="20"/>
          <w:vertAlign w:val="subscript"/>
          <w:lang w:eastAsia="ko-KR"/>
        </w:rPr>
        <w:t>PRB</w:t>
      </w:r>
      <w:r w:rsidR="007D0976" w:rsidRPr="00FB0C1F">
        <w:rPr>
          <w:sz w:val="20"/>
          <w:lang w:val="en-US" w:eastAsia="zh-CN"/>
        </w:rPr>
        <w:t xml:space="preserve">} </w:t>
      </w:r>
      <w:r w:rsidR="007D0976">
        <w:rPr>
          <w:sz w:val="20"/>
          <w:lang w:val="en-US" w:eastAsia="zh-CN"/>
        </w:rPr>
        <w:t>combinations which are greater than the above threshold</w:t>
      </w:r>
      <w:r w:rsidRPr="0013279D">
        <w:rPr>
          <w:sz w:val="20"/>
          <w:lang w:val="en-US" w:eastAsia="zh-CN"/>
        </w:rPr>
        <w:t>.</w:t>
      </w:r>
    </w:p>
    <w:p w:rsidR="001A4557" w:rsidRPr="0013279D" w:rsidRDefault="005D02BC">
      <w:pPr>
        <w:jc w:val="both"/>
        <w:rPr>
          <w:sz w:val="20"/>
          <w:lang w:val="en-US" w:eastAsia="zh-CN"/>
        </w:rPr>
      </w:pPr>
      <w:r>
        <w:rPr>
          <w:sz w:val="20"/>
          <w:lang w:val="en-US" w:eastAsia="zh-CN"/>
        </w:rPr>
        <w:t xml:space="preserve">Figure 7 shows </w:t>
      </w:r>
      <w:r w:rsidR="00723B29" w:rsidRPr="0013279D">
        <w:rPr>
          <w:sz w:val="20"/>
          <w:lang w:val="en-US" w:eastAsia="zh-CN"/>
        </w:rPr>
        <w:t>the total number of different combinations of {</w:t>
      </w:r>
      <w:r w:rsidR="00723B29" w:rsidRPr="0013279D">
        <w:rPr>
          <w:i/>
          <w:iCs/>
          <w:sz w:val="20"/>
          <w:lang w:val="en-US" w:eastAsia="zh-CN"/>
        </w:rPr>
        <w:t>N’</w:t>
      </w:r>
      <w:r w:rsidR="00723B29" w:rsidRPr="0013279D">
        <w:rPr>
          <w:i/>
          <w:iCs/>
          <w:sz w:val="20"/>
          <w:vertAlign w:val="subscript"/>
          <w:lang w:val="en-US" w:eastAsia="zh-CN"/>
        </w:rPr>
        <w:t>RE</w:t>
      </w:r>
      <w:r w:rsidR="00723B29" w:rsidRPr="0013279D">
        <w:rPr>
          <w:sz w:val="20"/>
          <w:lang w:val="en-US" w:eastAsia="zh-CN"/>
        </w:rPr>
        <w:t xml:space="preserve"> , </w:t>
      </w:r>
      <w:r w:rsidR="00723B29" w:rsidRPr="0013279D">
        <w:rPr>
          <w:i/>
          <w:sz w:val="20"/>
          <w:lang w:eastAsia="ko-KR"/>
        </w:rPr>
        <w:t>n</w:t>
      </w:r>
      <w:r w:rsidR="00723B29" w:rsidRPr="0013279D">
        <w:rPr>
          <w:i/>
          <w:sz w:val="20"/>
          <w:vertAlign w:val="subscript"/>
          <w:lang w:eastAsia="ko-KR"/>
        </w:rPr>
        <w:t>PRB</w:t>
      </w:r>
      <w:r w:rsidR="00723B29" w:rsidRPr="0013279D">
        <w:rPr>
          <w:sz w:val="20"/>
          <w:lang w:val="en-US" w:eastAsia="zh-CN"/>
        </w:rPr>
        <w:t xml:space="preserve">} with the corresponding effective code rates &gt;0.95 for each MCS index. </w:t>
      </w:r>
    </w:p>
    <w:p w:rsidR="001A4557" w:rsidRPr="0013279D" w:rsidRDefault="00723B29">
      <w:pPr>
        <w:jc w:val="both"/>
        <w:rPr>
          <w:sz w:val="20"/>
        </w:rPr>
      </w:pPr>
      <w:bookmarkStart w:id="25" w:name="OLE_LINK29"/>
      <w:r w:rsidRPr="0013279D">
        <w:rPr>
          <w:noProof/>
          <w:sz w:val="20"/>
          <w:lang w:val="en-US" w:eastAsia="zh-CN"/>
        </w:rPr>
        <w:drawing>
          <wp:inline distT="0" distB="0" distL="114300" distR="114300">
            <wp:extent cx="2880360" cy="2160270"/>
            <wp:effectExtent l="0" t="0" r="0" b="0"/>
            <wp:docPr id="16"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3"/>
                    <pic:cNvPicPr>
                      <a:picLocks noChangeAspect="1"/>
                    </pic:cNvPicPr>
                  </pic:nvPicPr>
                  <pic:blipFill>
                    <a:blip r:embed="rId75"/>
                    <a:stretch>
                      <a:fillRect/>
                    </a:stretch>
                  </pic:blipFill>
                  <pic:spPr>
                    <a:xfrm>
                      <a:off x="0" y="0"/>
                      <a:ext cx="2880360" cy="2160270"/>
                    </a:xfrm>
                    <a:prstGeom prst="rect">
                      <a:avLst/>
                    </a:prstGeom>
                    <a:noFill/>
                    <a:ln w="9525">
                      <a:noFill/>
                    </a:ln>
                  </pic:spPr>
                </pic:pic>
              </a:graphicData>
            </a:graphic>
          </wp:inline>
        </w:drawing>
      </w:r>
      <w:r w:rsidRPr="0013279D">
        <w:rPr>
          <w:noProof/>
          <w:sz w:val="20"/>
          <w:lang w:val="en-US" w:eastAsia="zh-CN"/>
        </w:rPr>
        <w:drawing>
          <wp:inline distT="0" distB="0" distL="114300" distR="114300">
            <wp:extent cx="2880360" cy="2160270"/>
            <wp:effectExtent l="0" t="0" r="0" b="0"/>
            <wp:docPr id="28"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7"/>
                    <pic:cNvPicPr>
                      <a:picLocks noChangeAspect="1"/>
                    </pic:cNvPicPr>
                  </pic:nvPicPr>
                  <pic:blipFill>
                    <a:blip r:embed="rId76"/>
                    <a:stretch>
                      <a:fillRect/>
                    </a:stretch>
                  </pic:blipFill>
                  <pic:spPr>
                    <a:xfrm>
                      <a:off x="0" y="0"/>
                      <a:ext cx="2880360" cy="2160270"/>
                    </a:xfrm>
                    <a:prstGeom prst="rect">
                      <a:avLst/>
                    </a:prstGeom>
                    <a:noFill/>
                    <a:ln w="9525">
                      <a:noFill/>
                    </a:ln>
                  </pic:spPr>
                </pic:pic>
              </a:graphicData>
            </a:graphic>
          </wp:inline>
        </w:drawing>
      </w:r>
    </w:p>
    <w:p w:rsidR="001A4557" w:rsidRPr="0013279D" w:rsidRDefault="00723B29" w:rsidP="0013279D">
      <w:pPr>
        <w:spacing w:after="120" w:afterAutospacing="0" w:line="240" w:lineRule="auto"/>
        <w:jc w:val="center"/>
        <w:rPr>
          <w:sz w:val="20"/>
          <w:lang w:val="en-US" w:eastAsia="zh-CN"/>
        </w:rPr>
      </w:pPr>
      <w:r w:rsidRPr="0013279D">
        <w:rPr>
          <w:sz w:val="20"/>
          <w:lang w:val="en-US" w:eastAsia="zh-CN"/>
        </w:rPr>
        <w:t xml:space="preserve">Figure </w:t>
      </w:r>
      <w:r w:rsidR="005D02BC">
        <w:rPr>
          <w:sz w:val="20"/>
          <w:lang w:val="en-US" w:eastAsia="zh-CN"/>
        </w:rPr>
        <w:t>7</w:t>
      </w:r>
      <w:r w:rsidRPr="0013279D">
        <w:rPr>
          <w:sz w:val="20"/>
          <w:lang w:val="en-US" w:eastAsia="zh-CN"/>
        </w:rPr>
        <w:t xml:space="preserve"> the number of combinations of PRB and </w:t>
      </w:r>
      <w:r w:rsidRPr="0013279D">
        <w:rPr>
          <w:i/>
          <w:iCs/>
          <w:sz w:val="20"/>
          <w:lang w:val="en-US" w:eastAsia="zh-CN"/>
        </w:rPr>
        <w:t>N’</w:t>
      </w:r>
      <w:r w:rsidRPr="0013279D">
        <w:rPr>
          <w:i/>
          <w:iCs/>
          <w:sz w:val="20"/>
          <w:vertAlign w:val="subscript"/>
          <w:lang w:val="en-US" w:eastAsia="zh-CN"/>
        </w:rPr>
        <w:t>RE</w:t>
      </w:r>
      <w:r w:rsidRPr="0013279D">
        <w:rPr>
          <w:sz w:val="20"/>
          <w:lang w:val="en-US" w:eastAsia="zh-CN"/>
        </w:rPr>
        <w:t xml:space="preserve"> for each MCS index with effective code rate &gt;0.95</w:t>
      </w:r>
    </w:p>
    <w:bookmarkEnd w:id="25"/>
    <w:p w:rsidR="001A4557" w:rsidRPr="0013279D" w:rsidRDefault="005D02BC" w:rsidP="0013279D">
      <w:pPr>
        <w:spacing w:after="0" w:afterAutospacing="0" w:line="240" w:lineRule="auto"/>
        <w:jc w:val="both"/>
        <w:rPr>
          <w:sz w:val="20"/>
          <w:lang w:val="en-US" w:eastAsia="zh-CN"/>
        </w:rPr>
      </w:pPr>
      <w:r>
        <w:rPr>
          <w:sz w:val="20"/>
          <w:lang w:val="en-US" w:eastAsia="zh-CN"/>
        </w:rPr>
        <w:t>Again, it is observed that the</w:t>
      </w:r>
      <w:r w:rsidR="00723B29" w:rsidRPr="0013279D">
        <w:rPr>
          <w:sz w:val="20"/>
          <w:lang w:val="en-US" w:eastAsia="zh-CN"/>
        </w:rPr>
        <w:t xml:space="preserve"> effective code rates &gt; 0.95 are </w:t>
      </w:r>
      <w:r>
        <w:rPr>
          <w:sz w:val="20"/>
          <w:lang w:val="en-US" w:eastAsia="zh-CN"/>
        </w:rPr>
        <w:t>mostly associated with</w:t>
      </w:r>
      <w:r w:rsidR="00723B29" w:rsidRPr="0013279D">
        <w:rPr>
          <w:sz w:val="20"/>
          <w:lang w:val="en-US" w:eastAsia="zh-CN"/>
        </w:rPr>
        <w:t xml:space="preserve"> the highest MCS index in MCS table</w:t>
      </w:r>
      <w:r>
        <w:rPr>
          <w:sz w:val="20"/>
          <w:lang w:val="en-US" w:eastAsia="zh-CN"/>
        </w:rPr>
        <w:t>s</w:t>
      </w:r>
      <w:r w:rsidR="00723B29" w:rsidRPr="0013279D">
        <w:rPr>
          <w:sz w:val="20"/>
          <w:lang w:val="en-US" w:eastAsia="zh-CN"/>
        </w:rPr>
        <w:t xml:space="preserve"> with </w:t>
      </w:r>
      <w:r w:rsidR="00723B29" w:rsidRPr="0013279D">
        <w:rPr>
          <w:i/>
          <w:iCs/>
          <w:sz w:val="20"/>
          <w:lang w:val="en-US" w:eastAsia="zh-CN"/>
        </w:rPr>
        <w:t>N</w:t>
      </w:r>
      <w:r w:rsidR="00723B29" w:rsidRPr="0013279D">
        <w:rPr>
          <w:i/>
          <w:iCs/>
          <w:sz w:val="20"/>
          <w:vertAlign w:val="subscript"/>
          <w:lang w:val="en-US" w:eastAsia="zh-CN"/>
        </w:rPr>
        <w:t>layer</w:t>
      </w:r>
      <w:r w:rsidR="00723B29" w:rsidRPr="0013279D">
        <w:rPr>
          <w:i/>
          <w:iCs/>
          <w:sz w:val="20"/>
          <w:lang w:val="en-US" w:eastAsia="zh-CN"/>
        </w:rPr>
        <w:t xml:space="preserve"> </w:t>
      </w:r>
      <w:r w:rsidR="00723B29" w:rsidRPr="0013279D">
        <w:rPr>
          <w:sz w:val="20"/>
          <w:lang w:val="en-US" w:eastAsia="zh-CN"/>
        </w:rPr>
        <w:t xml:space="preserve">=1 </w:t>
      </w:r>
      <w:r>
        <w:rPr>
          <w:sz w:val="20"/>
          <w:lang w:val="en-US" w:eastAsia="zh-CN"/>
        </w:rPr>
        <w:t>when</w:t>
      </w:r>
      <w:r w:rsidRPr="0013279D">
        <w:rPr>
          <w:sz w:val="20"/>
          <w:lang w:val="en-US" w:eastAsia="zh-CN"/>
        </w:rPr>
        <w:t xml:space="preserve"> </w:t>
      </w:r>
      <w:r w:rsidR="00723B29" w:rsidRPr="0013279D">
        <w:rPr>
          <w:sz w:val="20"/>
          <w:lang w:val="en-US" w:eastAsia="zh-CN"/>
        </w:rPr>
        <w:t>the corresponding target code rate = 0.9258</w:t>
      </w:r>
      <w:r>
        <w:rPr>
          <w:sz w:val="20"/>
          <w:lang w:val="en-US" w:eastAsia="zh-CN"/>
        </w:rPr>
        <w:t>. It is also observed that</w:t>
      </w:r>
      <w:r w:rsidR="00723B29" w:rsidRPr="0013279D">
        <w:rPr>
          <w:sz w:val="20"/>
          <w:lang w:val="en-US" w:eastAsia="zh-CN"/>
        </w:rPr>
        <w:t xml:space="preserve">, there is no </w:t>
      </w:r>
      <w:r>
        <w:rPr>
          <w:sz w:val="20"/>
          <w:lang w:val="en-US" w:eastAsia="zh-CN"/>
        </w:rPr>
        <w:t>resource allocation causing</w:t>
      </w:r>
      <w:r w:rsidR="00723B29" w:rsidRPr="0013279D">
        <w:rPr>
          <w:sz w:val="20"/>
          <w:lang w:val="en-US" w:eastAsia="zh-CN"/>
        </w:rPr>
        <w:t xml:space="preserve"> </w:t>
      </w:r>
      <w:r>
        <w:rPr>
          <w:sz w:val="20"/>
          <w:lang w:val="en-US" w:eastAsia="zh-CN"/>
        </w:rPr>
        <w:t xml:space="preserve">the </w:t>
      </w:r>
      <w:r w:rsidR="00723B29" w:rsidRPr="0013279D">
        <w:rPr>
          <w:sz w:val="20"/>
          <w:lang w:val="en-US" w:eastAsia="zh-CN"/>
        </w:rPr>
        <w:t xml:space="preserve">effective code rates &gt; 0.95 when </w:t>
      </w:r>
      <w:r>
        <w:rPr>
          <w:sz w:val="20"/>
          <w:lang w:val="en-US" w:eastAsia="zh-CN"/>
        </w:rPr>
        <w:t xml:space="preserve">the </w:t>
      </w:r>
      <w:r w:rsidR="00723B29" w:rsidRPr="0013279D">
        <w:rPr>
          <w:sz w:val="20"/>
          <w:lang w:val="en-US" w:eastAsia="zh-CN"/>
        </w:rPr>
        <w:t>target code rate &lt;2/3, or even &lt;</w:t>
      </w:r>
      <w:r w:rsidR="00690DF7">
        <w:rPr>
          <w:sz w:val="20"/>
          <w:lang w:val="en-US" w:eastAsia="zh-CN"/>
        </w:rPr>
        <w:t>=</w:t>
      </w:r>
      <w:r w:rsidR="00723B29" w:rsidRPr="0013279D">
        <w:rPr>
          <w:sz w:val="20"/>
          <w:lang w:val="en-US" w:eastAsia="zh-CN"/>
        </w:rPr>
        <w:t xml:space="preserve">4/5. </w:t>
      </w:r>
      <w:r>
        <w:rPr>
          <w:sz w:val="20"/>
          <w:lang w:val="en-US" w:eastAsia="zh-CN"/>
        </w:rPr>
        <w:t>Note that</w:t>
      </w:r>
      <w:r w:rsidR="00723B29" w:rsidRPr="0013279D">
        <w:rPr>
          <w:sz w:val="20"/>
          <w:lang w:val="en-US" w:eastAsia="zh-CN"/>
        </w:rPr>
        <w:t xml:space="preserve">, the smaller TBSs such as TBS≤3824 are usually used for the scenario with </w:t>
      </w:r>
      <w:r>
        <w:rPr>
          <w:sz w:val="20"/>
          <w:lang w:val="en-US" w:eastAsia="zh-CN"/>
        </w:rPr>
        <w:t xml:space="preserve">or without LDPC </w:t>
      </w:r>
      <w:r w:rsidR="00723B29" w:rsidRPr="0013279D">
        <w:rPr>
          <w:sz w:val="20"/>
          <w:lang w:val="en-US" w:eastAsia="zh-CN"/>
        </w:rPr>
        <w:t xml:space="preserve">BG2 segmentation </w:t>
      </w:r>
      <w:r>
        <w:rPr>
          <w:sz w:val="20"/>
          <w:lang w:val="en-US" w:eastAsia="zh-CN"/>
        </w:rPr>
        <w:t>with</w:t>
      </w:r>
      <w:r w:rsidR="00723B29" w:rsidRPr="0013279D">
        <w:rPr>
          <w:sz w:val="20"/>
          <w:lang w:val="en-US" w:eastAsia="zh-CN"/>
        </w:rPr>
        <w:t xml:space="preserve"> target code rate &lt;2/3 </w:t>
      </w:r>
      <w:r w:rsidR="00690DF7">
        <w:rPr>
          <w:sz w:val="20"/>
          <w:lang w:val="en-US" w:eastAsia="zh-CN"/>
        </w:rPr>
        <w:t>where</w:t>
      </w:r>
      <w:r w:rsidR="00723B29" w:rsidRPr="0013279D">
        <w:rPr>
          <w:sz w:val="20"/>
          <w:lang w:val="en-US" w:eastAsia="zh-CN"/>
        </w:rPr>
        <w:t xml:space="preserve"> six or eleven available MCS indices in 64QAM MCS table and 256QAM MCS table respectively. </w:t>
      </w:r>
      <w:r w:rsidR="006B0C14">
        <w:rPr>
          <w:sz w:val="20"/>
          <w:lang w:val="en-US" w:eastAsia="zh-CN"/>
        </w:rPr>
        <w:t xml:space="preserve">Table 3 summarize the </w:t>
      </w:r>
      <w:r w:rsidR="002C2B47">
        <w:rPr>
          <w:sz w:val="20"/>
          <w:lang w:val="en-US" w:eastAsia="zh-CN"/>
        </w:rPr>
        <w:t>ratio</w:t>
      </w:r>
      <w:r w:rsidR="006B0C14">
        <w:rPr>
          <w:sz w:val="20"/>
          <w:lang w:val="en-US" w:eastAsia="zh-CN"/>
        </w:rPr>
        <w:t xml:space="preserve"> of </w:t>
      </w:r>
      <w:r w:rsidR="006B0C14" w:rsidRPr="00FB0C1F">
        <w:rPr>
          <w:sz w:val="20"/>
          <w:lang w:val="en-US" w:eastAsia="zh-CN"/>
        </w:rPr>
        <w:t>{</w:t>
      </w:r>
      <w:r w:rsidR="002F0FB4">
        <w:rPr>
          <w:sz w:val="20"/>
          <w:lang w:val="en-US" w:eastAsia="zh-CN"/>
        </w:rPr>
        <w:t xml:space="preserve">MCS, </w:t>
      </w:r>
      <w:r w:rsidR="006B0C14" w:rsidRPr="00FB0C1F">
        <w:rPr>
          <w:i/>
          <w:iCs/>
          <w:sz w:val="20"/>
          <w:lang w:val="en-US" w:eastAsia="zh-CN"/>
        </w:rPr>
        <w:t>N’</w:t>
      </w:r>
      <w:r w:rsidR="006B0C14" w:rsidRPr="00FB0C1F">
        <w:rPr>
          <w:i/>
          <w:iCs/>
          <w:sz w:val="20"/>
          <w:vertAlign w:val="subscript"/>
          <w:lang w:val="en-US" w:eastAsia="zh-CN"/>
        </w:rPr>
        <w:t>RE</w:t>
      </w:r>
      <w:r w:rsidR="006B0C14" w:rsidRPr="00FB0C1F">
        <w:rPr>
          <w:sz w:val="20"/>
          <w:lang w:val="en-US" w:eastAsia="zh-CN"/>
        </w:rPr>
        <w:t xml:space="preserve">, </w:t>
      </w:r>
      <w:r w:rsidR="006B0C14" w:rsidRPr="00FB0C1F">
        <w:rPr>
          <w:i/>
          <w:sz w:val="20"/>
          <w:lang w:eastAsia="ko-KR"/>
        </w:rPr>
        <w:t>n</w:t>
      </w:r>
      <w:r w:rsidR="006B0C14" w:rsidRPr="00FB0C1F">
        <w:rPr>
          <w:i/>
          <w:sz w:val="20"/>
          <w:vertAlign w:val="subscript"/>
          <w:lang w:eastAsia="ko-KR"/>
        </w:rPr>
        <w:t>PRB</w:t>
      </w:r>
      <w:r w:rsidR="006B0C14" w:rsidRPr="00FB0C1F">
        <w:rPr>
          <w:sz w:val="20"/>
          <w:lang w:val="en-US" w:eastAsia="zh-CN"/>
        </w:rPr>
        <w:t xml:space="preserve">} </w:t>
      </w:r>
      <w:r w:rsidR="002F0FB4">
        <w:rPr>
          <w:sz w:val="20"/>
          <w:lang w:val="en-US" w:eastAsia="zh-CN"/>
        </w:rPr>
        <w:t xml:space="preserve">scheduling </w:t>
      </w:r>
      <w:r w:rsidR="006B0C14">
        <w:rPr>
          <w:sz w:val="20"/>
          <w:lang w:val="en-US" w:eastAsia="zh-CN"/>
        </w:rPr>
        <w:t>combinations</w:t>
      </w:r>
      <w:r w:rsidR="002F0FB4">
        <w:rPr>
          <w:sz w:val="20"/>
          <w:lang w:val="en-US" w:eastAsia="zh-CN"/>
        </w:rPr>
        <w:t xml:space="preserve"> with effective code rate &gt; 0.95.</w:t>
      </w:r>
    </w:p>
    <w:p w:rsidR="001A4557" w:rsidRPr="0013279D" w:rsidRDefault="00723B29" w:rsidP="0013279D">
      <w:pPr>
        <w:spacing w:after="0" w:afterAutospacing="0" w:line="240" w:lineRule="auto"/>
        <w:jc w:val="center"/>
        <w:rPr>
          <w:b/>
          <w:bCs/>
          <w:sz w:val="20"/>
          <w:lang w:val="en-US" w:eastAsia="zh-CN"/>
        </w:rPr>
      </w:pPr>
      <w:bookmarkStart w:id="26" w:name="OLE_LINK31"/>
      <w:r w:rsidRPr="0013279D">
        <w:rPr>
          <w:b/>
          <w:bCs/>
          <w:sz w:val="20"/>
          <w:lang w:val="en-US" w:eastAsia="zh-CN"/>
        </w:rPr>
        <w:t xml:space="preserve">Table 3 the </w:t>
      </w:r>
      <w:r w:rsidR="002C2B47">
        <w:rPr>
          <w:b/>
          <w:bCs/>
          <w:sz w:val="20"/>
          <w:lang w:val="en-US" w:eastAsia="zh-CN"/>
        </w:rPr>
        <w:t>ratio</w:t>
      </w:r>
      <w:r w:rsidR="002C2B47" w:rsidRPr="0013279D">
        <w:rPr>
          <w:b/>
          <w:bCs/>
          <w:sz w:val="20"/>
          <w:lang w:val="en-US" w:eastAsia="zh-CN"/>
        </w:rPr>
        <w:t xml:space="preserve"> </w:t>
      </w:r>
      <w:r w:rsidRPr="0013279D">
        <w:rPr>
          <w:b/>
          <w:bCs/>
          <w:sz w:val="20"/>
          <w:lang w:val="en-US" w:eastAsia="zh-CN"/>
        </w:rPr>
        <w:t xml:space="preserve">of </w:t>
      </w:r>
      <w:r w:rsidRPr="0013279D">
        <w:rPr>
          <w:b/>
          <w:bCs/>
          <w:i/>
          <w:iCs/>
          <w:sz w:val="20"/>
          <w:lang w:val="en-US" w:eastAsia="zh-CN"/>
        </w:rPr>
        <w:t>N</w:t>
      </w:r>
      <w:r w:rsidRPr="0013279D">
        <w:rPr>
          <w:b/>
          <w:bCs/>
          <w:i/>
          <w:iCs/>
          <w:sz w:val="20"/>
          <w:vertAlign w:val="subscript"/>
          <w:lang w:val="en-US" w:eastAsia="zh-CN"/>
        </w:rPr>
        <w:t>{</w:t>
      </w:r>
      <w:r w:rsidR="002F0FB4">
        <w:rPr>
          <w:b/>
          <w:bCs/>
          <w:i/>
          <w:iCs/>
          <w:sz w:val="20"/>
          <w:vertAlign w:val="subscript"/>
          <w:lang w:val="en-US" w:eastAsia="zh-CN"/>
        </w:rPr>
        <w:t xml:space="preserve">MCS, </w:t>
      </w:r>
      <w:r w:rsidRPr="0013279D">
        <w:rPr>
          <w:b/>
          <w:bCs/>
          <w:i/>
          <w:iCs/>
          <w:sz w:val="20"/>
          <w:vertAlign w:val="subscript"/>
          <w:lang w:val="en-US" w:eastAsia="zh-CN"/>
        </w:rPr>
        <w:t xml:space="preserve">N’RE, </w:t>
      </w:r>
      <w:r w:rsidRPr="0013279D">
        <w:rPr>
          <w:b/>
          <w:bCs/>
          <w:i/>
          <w:iCs/>
          <w:sz w:val="20"/>
          <w:vertAlign w:val="subscript"/>
          <w:lang w:eastAsia="zh-CN"/>
        </w:rPr>
        <w:t>nPRB</w:t>
      </w:r>
      <w:r w:rsidRPr="0013279D">
        <w:rPr>
          <w:b/>
          <w:bCs/>
          <w:i/>
          <w:iCs/>
          <w:sz w:val="20"/>
          <w:vertAlign w:val="subscript"/>
          <w:lang w:val="en-US" w:eastAsia="zh-CN"/>
        </w:rPr>
        <w:t>}</w:t>
      </w:r>
      <w:r w:rsidRPr="0013279D">
        <w:rPr>
          <w:b/>
          <w:bCs/>
          <w:sz w:val="20"/>
          <w:lang w:val="en-US" w:eastAsia="zh-CN"/>
        </w:rPr>
        <w:t xml:space="preserve"> with effective code rate &gt;0.95</w:t>
      </w:r>
    </w:p>
    <w:tbl>
      <w:tblPr>
        <w:tblW w:w="8627" w:type="dxa"/>
        <w:jc w:val="center"/>
        <w:tblLayout w:type="fixed"/>
        <w:tblCellMar>
          <w:top w:w="15" w:type="dxa"/>
          <w:left w:w="15" w:type="dxa"/>
          <w:bottom w:w="15" w:type="dxa"/>
          <w:right w:w="15" w:type="dxa"/>
        </w:tblCellMar>
        <w:tblLook w:val="04A0" w:firstRow="1" w:lastRow="0" w:firstColumn="1" w:lastColumn="0" w:noHBand="0" w:noVBand="1"/>
      </w:tblPr>
      <w:tblGrid>
        <w:gridCol w:w="1845"/>
        <w:gridCol w:w="846"/>
        <w:gridCol w:w="846"/>
        <w:gridCol w:w="836"/>
        <w:gridCol w:w="784"/>
        <w:gridCol w:w="845"/>
        <w:gridCol w:w="889"/>
        <w:gridCol w:w="868"/>
        <w:gridCol w:w="868"/>
      </w:tblGrid>
      <w:tr w:rsidR="001A4557" w:rsidRPr="0013279D" w:rsidTr="0013279D">
        <w:trPr>
          <w:trHeight w:val="301"/>
          <w:jc w:val="center"/>
        </w:trPr>
        <w:tc>
          <w:tcPr>
            <w:tcW w:w="1845" w:type="dxa"/>
            <w:vMerge w:val="restart"/>
            <w:tcBorders>
              <w:top w:val="single" w:sz="12" w:space="0" w:color="000000"/>
              <w:left w:val="single" w:sz="12" w:space="0" w:color="000000"/>
              <w:bottom w:val="single" w:sz="12" w:space="0" w:color="000000"/>
              <w:right w:val="single" w:sz="12" w:space="0" w:color="000000"/>
            </w:tcBorders>
            <w:shd w:val="clear" w:color="auto" w:fill="D8D8D8" w:themeFill="background1" w:themeFillShade="D8"/>
            <w:vAlign w:val="center"/>
          </w:tcPr>
          <w:p w:rsidR="001A4557" w:rsidRPr="0013279D" w:rsidRDefault="00723B29">
            <w:pPr>
              <w:jc w:val="center"/>
              <w:textAlignment w:val="center"/>
              <w:rPr>
                <w:color w:val="000000"/>
                <w:sz w:val="20"/>
              </w:rPr>
            </w:pPr>
            <w:r w:rsidRPr="0013279D">
              <w:rPr>
                <w:color w:val="000000"/>
                <w:sz w:val="20"/>
                <w:lang w:val="en-US" w:eastAsia="zh-CN" w:bidi="ar"/>
              </w:rPr>
              <w:t>MCS table</w:t>
            </w:r>
          </w:p>
        </w:tc>
        <w:tc>
          <w:tcPr>
            <w:tcW w:w="3312" w:type="dxa"/>
            <w:gridSpan w:val="4"/>
            <w:tcBorders>
              <w:top w:val="single" w:sz="12" w:space="0" w:color="000000"/>
              <w:left w:val="single" w:sz="12" w:space="0" w:color="000000"/>
              <w:bottom w:val="single" w:sz="12" w:space="0" w:color="000000"/>
              <w:right w:val="single" w:sz="12" w:space="0" w:color="000000"/>
            </w:tcBorders>
            <w:shd w:val="clear" w:color="auto" w:fill="D8D8D8" w:themeFill="background1" w:themeFillShade="D8"/>
            <w:vAlign w:val="center"/>
          </w:tcPr>
          <w:p w:rsidR="001A4557" w:rsidRPr="0013279D" w:rsidRDefault="00723B29" w:rsidP="007E5B06">
            <w:pPr>
              <w:jc w:val="center"/>
              <w:textAlignment w:val="center"/>
              <w:rPr>
                <w:color w:val="000000"/>
                <w:sz w:val="20"/>
              </w:rPr>
            </w:pPr>
            <w:r w:rsidRPr="0013279D">
              <w:rPr>
                <w:color w:val="000000"/>
                <w:sz w:val="20"/>
                <w:lang w:val="en-US" w:eastAsia="zh-CN" w:bidi="ar"/>
              </w:rPr>
              <w:t xml:space="preserve">the number of combinations </w:t>
            </w:r>
            <w:r w:rsidR="002F0FB4">
              <w:rPr>
                <w:color w:val="000000"/>
                <w:sz w:val="20"/>
                <w:lang w:val="en-US" w:eastAsia="zh-CN" w:bidi="ar"/>
              </w:rPr>
              <w:t>with</w:t>
            </w:r>
            <w:r w:rsidR="002F0FB4" w:rsidRPr="0013279D">
              <w:rPr>
                <w:color w:val="000000"/>
                <w:sz w:val="20"/>
                <w:lang w:val="en-US" w:eastAsia="zh-CN" w:bidi="ar"/>
              </w:rPr>
              <w:t xml:space="preserve"> </w:t>
            </w:r>
            <w:r w:rsidRPr="0013279D">
              <w:rPr>
                <w:color w:val="000000"/>
                <w:sz w:val="20"/>
                <w:lang w:val="en-US" w:eastAsia="zh-CN" w:bidi="ar"/>
              </w:rPr>
              <w:t xml:space="preserve">effective code rate &gt;0.95 </w:t>
            </w:r>
            <w:r w:rsidRPr="0013279D">
              <w:rPr>
                <w:color w:val="000000"/>
                <w:sz w:val="20"/>
                <w:lang w:val="en-US" w:eastAsia="zh-CN" w:bidi="ar"/>
              </w:rPr>
              <w:br/>
              <w:t xml:space="preserve">(N{MCS index, </w:t>
            </w:r>
            <w:r w:rsidRPr="0013279D">
              <w:rPr>
                <w:i/>
                <w:iCs/>
                <w:color w:val="000000"/>
                <w:sz w:val="20"/>
                <w:lang w:val="en-US" w:eastAsia="zh-CN" w:bidi="ar"/>
              </w:rPr>
              <w:t>n</w:t>
            </w:r>
            <w:r w:rsidRPr="0013279D">
              <w:rPr>
                <w:i/>
                <w:iCs/>
                <w:color w:val="000000"/>
                <w:sz w:val="20"/>
                <w:vertAlign w:val="subscript"/>
                <w:lang w:val="en-US" w:eastAsia="zh-CN" w:bidi="ar"/>
              </w:rPr>
              <w:t>PRB</w:t>
            </w:r>
            <w:r w:rsidRPr="0013279D">
              <w:rPr>
                <w:color w:val="000000"/>
                <w:sz w:val="20"/>
                <w:lang w:val="en-US" w:eastAsia="zh-CN" w:bidi="ar"/>
              </w:rPr>
              <w:t xml:space="preserve">, </w:t>
            </w:r>
            <w:r w:rsidRPr="0013279D">
              <w:rPr>
                <w:i/>
                <w:iCs/>
                <w:color w:val="000000"/>
                <w:sz w:val="20"/>
                <w:lang w:val="en-US" w:eastAsia="zh-CN" w:bidi="ar"/>
              </w:rPr>
              <w:t>N’</w:t>
            </w:r>
            <w:r w:rsidRPr="0013279D">
              <w:rPr>
                <w:i/>
                <w:iCs/>
                <w:color w:val="000000"/>
                <w:sz w:val="20"/>
                <w:vertAlign w:val="subscript"/>
                <w:lang w:val="en-US" w:eastAsia="zh-CN" w:bidi="ar"/>
              </w:rPr>
              <w:t>RE</w:t>
            </w:r>
            <w:r w:rsidRPr="0013279D">
              <w:rPr>
                <w:color w:val="000000"/>
                <w:sz w:val="20"/>
                <w:lang w:val="en-US" w:eastAsia="zh-CN" w:bidi="ar"/>
              </w:rPr>
              <w:t>})</w:t>
            </w:r>
          </w:p>
        </w:tc>
        <w:tc>
          <w:tcPr>
            <w:tcW w:w="3470" w:type="dxa"/>
            <w:gridSpan w:val="4"/>
            <w:tcBorders>
              <w:top w:val="single" w:sz="12" w:space="0" w:color="000000"/>
              <w:bottom w:val="single" w:sz="12" w:space="0" w:color="000000"/>
              <w:right w:val="single" w:sz="12" w:space="0" w:color="000000"/>
            </w:tcBorders>
            <w:shd w:val="clear" w:color="auto" w:fill="D8D8D8" w:themeFill="background1" w:themeFillShade="D8"/>
            <w:vAlign w:val="center"/>
          </w:tcPr>
          <w:p w:rsidR="001A4557" w:rsidRPr="0013279D" w:rsidRDefault="00723B29">
            <w:pPr>
              <w:jc w:val="center"/>
              <w:textAlignment w:val="center"/>
              <w:rPr>
                <w:color w:val="000000"/>
                <w:sz w:val="20"/>
              </w:rPr>
            </w:pPr>
            <w:r w:rsidRPr="0013279D">
              <w:rPr>
                <w:color w:val="000000"/>
                <w:sz w:val="20"/>
                <w:lang w:val="en-US" w:eastAsia="zh-CN" w:bidi="ar"/>
              </w:rPr>
              <w:t xml:space="preserve">N{MCS index, </w:t>
            </w:r>
            <w:r w:rsidRPr="0013279D">
              <w:rPr>
                <w:i/>
                <w:iCs/>
                <w:color w:val="000000"/>
                <w:sz w:val="20"/>
                <w:lang w:val="en-US" w:eastAsia="zh-CN" w:bidi="ar"/>
              </w:rPr>
              <w:t>n</w:t>
            </w:r>
            <w:r w:rsidRPr="0013279D">
              <w:rPr>
                <w:i/>
                <w:iCs/>
                <w:color w:val="000000"/>
                <w:sz w:val="20"/>
                <w:vertAlign w:val="subscript"/>
                <w:lang w:val="en-US" w:eastAsia="zh-CN" w:bidi="ar"/>
              </w:rPr>
              <w:t>PRB</w:t>
            </w:r>
            <w:r w:rsidRPr="0013279D">
              <w:rPr>
                <w:color w:val="000000"/>
                <w:sz w:val="20"/>
                <w:lang w:val="en-US" w:eastAsia="zh-CN" w:bidi="ar"/>
              </w:rPr>
              <w:t xml:space="preserve">, </w:t>
            </w:r>
            <w:r w:rsidRPr="0013279D">
              <w:rPr>
                <w:i/>
                <w:iCs/>
                <w:color w:val="000000"/>
                <w:sz w:val="20"/>
                <w:lang w:val="en-US" w:eastAsia="zh-CN" w:bidi="ar"/>
              </w:rPr>
              <w:t>N’</w:t>
            </w:r>
            <w:r w:rsidRPr="0013279D">
              <w:rPr>
                <w:i/>
                <w:iCs/>
                <w:color w:val="000000"/>
                <w:sz w:val="20"/>
                <w:vertAlign w:val="subscript"/>
                <w:lang w:val="en-US" w:eastAsia="zh-CN" w:bidi="ar"/>
              </w:rPr>
              <w:t>RE</w:t>
            </w:r>
            <w:r w:rsidRPr="0013279D">
              <w:rPr>
                <w:color w:val="000000"/>
                <w:sz w:val="20"/>
                <w:lang w:val="en-US" w:eastAsia="zh-CN" w:bidi="ar"/>
              </w:rPr>
              <w:t xml:space="preserve">} / total PRB*total </w:t>
            </w:r>
            <w:r w:rsidRPr="0013279D">
              <w:rPr>
                <w:i/>
                <w:iCs/>
                <w:color w:val="000000"/>
                <w:sz w:val="20"/>
                <w:lang w:val="en-US" w:eastAsia="zh-CN" w:bidi="ar"/>
              </w:rPr>
              <w:t>N’</w:t>
            </w:r>
            <w:r w:rsidRPr="0013279D">
              <w:rPr>
                <w:i/>
                <w:iCs/>
                <w:color w:val="000000"/>
                <w:sz w:val="20"/>
                <w:vertAlign w:val="subscript"/>
                <w:lang w:val="en-US" w:eastAsia="zh-CN" w:bidi="ar"/>
              </w:rPr>
              <w:t>RE</w:t>
            </w:r>
            <w:r w:rsidRPr="0013279D">
              <w:rPr>
                <w:color w:val="000000"/>
                <w:sz w:val="20"/>
                <w:lang w:val="en-US" w:eastAsia="zh-CN" w:bidi="ar"/>
              </w:rPr>
              <w:t>*</w:t>
            </w:r>
            <w:r w:rsidRPr="0013279D">
              <w:rPr>
                <w:i/>
                <w:iCs/>
                <w:color w:val="000000"/>
                <w:sz w:val="20"/>
                <w:lang w:val="en-US" w:eastAsia="zh-CN" w:bidi="ar"/>
              </w:rPr>
              <w:t>N</w:t>
            </w:r>
            <w:r w:rsidRPr="0013279D">
              <w:rPr>
                <w:i/>
                <w:iCs/>
                <w:color w:val="000000"/>
                <w:sz w:val="20"/>
                <w:vertAlign w:val="subscript"/>
                <w:lang w:val="en-US" w:eastAsia="zh-CN" w:bidi="ar"/>
              </w:rPr>
              <w:t>MCS_index</w:t>
            </w:r>
          </w:p>
        </w:tc>
      </w:tr>
      <w:tr w:rsidR="001A4557" w:rsidRPr="0013279D" w:rsidTr="0013279D">
        <w:trPr>
          <w:trHeight w:val="286"/>
          <w:jc w:val="center"/>
        </w:trPr>
        <w:tc>
          <w:tcPr>
            <w:tcW w:w="184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1A4557">
            <w:pPr>
              <w:jc w:val="center"/>
              <w:rPr>
                <w:color w:val="000000"/>
                <w:sz w:val="20"/>
              </w:rPr>
            </w:pPr>
          </w:p>
        </w:tc>
        <w:tc>
          <w:tcPr>
            <w:tcW w:w="846"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layer=1</w:t>
            </w:r>
          </w:p>
        </w:tc>
        <w:tc>
          <w:tcPr>
            <w:tcW w:w="846"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layer=2</w:t>
            </w:r>
          </w:p>
        </w:tc>
        <w:tc>
          <w:tcPr>
            <w:tcW w:w="836"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layer=3</w:t>
            </w:r>
          </w:p>
        </w:tc>
        <w:tc>
          <w:tcPr>
            <w:tcW w:w="784"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layer=4</w:t>
            </w:r>
          </w:p>
        </w:tc>
        <w:tc>
          <w:tcPr>
            <w:tcW w:w="845"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layer=1</w:t>
            </w:r>
          </w:p>
        </w:tc>
        <w:tc>
          <w:tcPr>
            <w:tcW w:w="889"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layer=2</w:t>
            </w:r>
          </w:p>
        </w:tc>
        <w:tc>
          <w:tcPr>
            <w:tcW w:w="868"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layer=3</w:t>
            </w:r>
          </w:p>
        </w:tc>
        <w:tc>
          <w:tcPr>
            <w:tcW w:w="868"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layer=4</w:t>
            </w:r>
          </w:p>
        </w:tc>
      </w:tr>
      <w:tr w:rsidR="001A4557" w:rsidRPr="0013279D" w:rsidTr="0013279D">
        <w:trPr>
          <w:trHeight w:val="465"/>
          <w:jc w:val="center"/>
        </w:trPr>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64QAM MCS table</w:t>
            </w:r>
          </w:p>
        </w:tc>
        <w:tc>
          <w:tcPr>
            <w:tcW w:w="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332</w:t>
            </w:r>
          </w:p>
        </w:tc>
        <w:tc>
          <w:tcPr>
            <w:tcW w:w="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119</w:t>
            </w:r>
          </w:p>
        </w:tc>
        <w:tc>
          <w:tcPr>
            <w:tcW w:w="83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70</w:t>
            </w:r>
          </w:p>
        </w:tc>
        <w:tc>
          <w:tcPr>
            <w:tcW w:w="784"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34</w:t>
            </w:r>
          </w:p>
        </w:tc>
        <w:tc>
          <w:tcPr>
            <w:tcW w:w="845"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7/10000</w:t>
            </w:r>
          </w:p>
        </w:tc>
        <w:tc>
          <w:tcPr>
            <w:tcW w:w="88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2/10000</w:t>
            </w:r>
          </w:p>
        </w:tc>
        <w:tc>
          <w:tcPr>
            <w:tcW w:w="868"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1/10000</w:t>
            </w:r>
          </w:p>
        </w:tc>
        <w:tc>
          <w:tcPr>
            <w:tcW w:w="868"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7/100000</w:t>
            </w:r>
          </w:p>
        </w:tc>
      </w:tr>
      <w:tr w:rsidR="001A4557" w:rsidRPr="0013279D" w:rsidTr="0013279D">
        <w:trPr>
          <w:trHeight w:val="465"/>
          <w:jc w:val="center"/>
        </w:trPr>
        <w:tc>
          <w:tcPr>
            <w:tcW w:w="1845"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256QAM MCS table</w:t>
            </w:r>
          </w:p>
        </w:tc>
        <w:tc>
          <w:tcPr>
            <w:tcW w:w="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lang w:val="en-US" w:eastAsia="zh-CN"/>
              </w:rPr>
            </w:pPr>
            <w:r w:rsidRPr="0013279D">
              <w:rPr>
                <w:color w:val="000000"/>
                <w:sz w:val="20"/>
                <w:lang w:val="en-US" w:eastAsia="zh-CN"/>
              </w:rPr>
              <w:t>212</w:t>
            </w:r>
          </w:p>
        </w:tc>
        <w:tc>
          <w:tcPr>
            <w:tcW w:w="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lang w:val="en-US" w:eastAsia="zh-CN"/>
              </w:rPr>
            </w:pPr>
            <w:r w:rsidRPr="0013279D">
              <w:rPr>
                <w:color w:val="000000"/>
                <w:sz w:val="20"/>
                <w:lang w:val="en-US" w:eastAsia="zh-CN"/>
              </w:rPr>
              <w:t>70</w:t>
            </w:r>
          </w:p>
        </w:tc>
        <w:tc>
          <w:tcPr>
            <w:tcW w:w="83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lang w:val="en-US" w:eastAsia="zh-CN"/>
              </w:rPr>
            </w:pPr>
            <w:r w:rsidRPr="0013279D">
              <w:rPr>
                <w:color w:val="000000"/>
                <w:sz w:val="20"/>
                <w:lang w:val="en-US" w:eastAsia="zh-CN"/>
              </w:rPr>
              <w:t>36</w:t>
            </w:r>
          </w:p>
        </w:tc>
        <w:tc>
          <w:tcPr>
            <w:tcW w:w="784"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lang w:val="en-US" w:eastAsia="zh-CN"/>
              </w:rPr>
            </w:pPr>
            <w:r w:rsidRPr="0013279D">
              <w:rPr>
                <w:color w:val="000000"/>
                <w:sz w:val="20"/>
                <w:lang w:val="en-US" w:eastAsia="zh-CN"/>
              </w:rPr>
              <w:t>19</w:t>
            </w:r>
          </w:p>
        </w:tc>
        <w:tc>
          <w:tcPr>
            <w:tcW w:w="845"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lang w:val="en-US" w:eastAsia="zh-CN"/>
              </w:rPr>
            </w:pPr>
            <w:r w:rsidRPr="0013279D">
              <w:rPr>
                <w:color w:val="000000"/>
                <w:sz w:val="20"/>
                <w:lang w:val="en-US" w:eastAsia="zh-CN"/>
              </w:rPr>
              <w:t>4/10000</w:t>
            </w:r>
          </w:p>
        </w:tc>
        <w:tc>
          <w:tcPr>
            <w:tcW w:w="88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lang w:val="en-US" w:eastAsia="zh-CN"/>
              </w:rPr>
            </w:pPr>
            <w:r w:rsidRPr="0013279D">
              <w:rPr>
                <w:color w:val="000000"/>
                <w:sz w:val="20"/>
                <w:lang w:val="en-US" w:eastAsia="zh-CN"/>
              </w:rPr>
              <w:t>1/10000</w:t>
            </w:r>
          </w:p>
        </w:tc>
        <w:tc>
          <w:tcPr>
            <w:tcW w:w="868"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lang w:val="en-US" w:eastAsia="zh-CN"/>
              </w:rPr>
            </w:pPr>
            <w:r w:rsidRPr="0013279D">
              <w:rPr>
                <w:color w:val="000000"/>
                <w:sz w:val="20"/>
                <w:lang w:val="en-US" w:eastAsia="zh-CN"/>
              </w:rPr>
              <w:t>8/100000</w:t>
            </w:r>
          </w:p>
        </w:tc>
        <w:tc>
          <w:tcPr>
            <w:tcW w:w="868"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lang w:val="en-US" w:eastAsia="zh-CN"/>
              </w:rPr>
            </w:pPr>
            <w:r w:rsidRPr="0013279D">
              <w:rPr>
                <w:color w:val="000000"/>
                <w:sz w:val="20"/>
                <w:lang w:val="en-US" w:eastAsia="zh-CN"/>
              </w:rPr>
              <w:t>4/100000</w:t>
            </w:r>
          </w:p>
        </w:tc>
      </w:tr>
      <w:tr w:rsidR="001A4557" w:rsidRPr="0013279D" w:rsidTr="0013279D">
        <w:trPr>
          <w:trHeight w:val="666"/>
          <w:jc w:val="center"/>
        </w:trPr>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2F0FB4">
            <w:pPr>
              <w:jc w:val="center"/>
              <w:textAlignment w:val="center"/>
              <w:rPr>
                <w:color w:val="000000"/>
                <w:sz w:val="20"/>
              </w:rPr>
            </w:pPr>
            <w:r>
              <w:rPr>
                <w:color w:val="000000"/>
                <w:sz w:val="20"/>
                <w:lang w:val="en-US" w:eastAsia="zh-CN" w:bidi="ar"/>
              </w:rPr>
              <w:t>R</w:t>
            </w:r>
            <w:r w:rsidR="00723B29" w:rsidRPr="0013279D">
              <w:rPr>
                <w:color w:val="000000"/>
                <w:sz w:val="20"/>
                <w:lang w:val="en-US" w:eastAsia="zh-CN" w:bidi="ar"/>
              </w:rPr>
              <w:t xml:space="preserve">≤4/5 in </w:t>
            </w:r>
            <w:r w:rsidR="00723B29" w:rsidRPr="0013279D">
              <w:rPr>
                <w:color w:val="000000"/>
                <w:sz w:val="20"/>
                <w:lang w:val="en-US" w:eastAsia="zh-CN" w:bidi="ar"/>
              </w:rPr>
              <w:br/>
              <w:t>64QAM MCS table</w:t>
            </w:r>
          </w:p>
        </w:tc>
        <w:tc>
          <w:tcPr>
            <w:tcW w:w="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83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84"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845"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88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868"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868"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lang w:val="en-US" w:eastAsia="zh-CN"/>
              </w:rPr>
            </w:pPr>
            <w:r w:rsidRPr="0013279D">
              <w:rPr>
                <w:color w:val="000000"/>
                <w:sz w:val="20"/>
                <w:lang w:val="en-US" w:eastAsia="zh-CN"/>
              </w:rPr>
              <w:t>0</w:t>
            </w:r>
          </w:p>
        </w:tc>
      </w:tr>
      <w:tr w:rsidR="001A4557" w:rsidRPr="0013279D" w:rsidTr="0013279D">
        <w:trPr>
          <w:trHeight w:val="664"/>
          <w:jc w:val="center"/>
        </w:trPr>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2F0FB4">
            <w:pPr>
              <w:jc w:val="center"/>
              <w:textAlignment w:val="center"/>
              <w:rPr>
                <w:color w:val="000000"/>
                <w:sz w:val="20"/>
              </w:rPr>
            </w:pPr>
            <w:r>
              <w:rPr>
                <w:color w:val="000000"/>
                <w:sz w:val="20"/>
                <w:lang w:val="en-US" w:eastAsia="zh-CN" w:bidi="ar"/>
              </w:rPr>
              <w:t>R</w:t>
            </w:r>
            <w:r w:rsidR="00723B29" w:rsidRPr="0013279D">
              <w:rPr>
                <w:color w:val="000000"/>
                <w:sz w:val="20"/>
                <w:lang w:val="en-US" w:eastAsia="zh-CN" w:bidi="ar"/>
              </w:rPr>
              <w:t>≤4/5 in</w:t>
            </w:r>
            <w:r w:rsidR="00723B29" w:rsidRPr="0013279D">
              <w:rPr>
                <w:color w:val="000000"/>
                <w:sz w:val="20"/>
                <w:lang w:val="en-US" w:eastAsia="zh-CN" w:bidi="ar"/>
              </w:rPr>
              <w:br/>
              <w:t>256QAM MCS table</w:t>
            </w:r>
          </w:p>
        </w:tc>
        <w:tc>
          <w:tcPr>
            <w:tcW w:w="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lang w:val="en-US" w:eastAsia="zh-CN"/>
              </w:rPr>
            </w:pPr>
            <w:r w:rsidRPr="0013279D">
              <w:rPr>
                <w:color w:val="000000"/>
                <w:sz w:val="20"/>
                <w:lang w:val="en-US" w:eastAsia="zh-CN"/>
              </w:rPr>
              <w:t>1</w:t>
            </w:r>
          </w:p>
        </w:tc>
        <w:tc>
          <w:tcPr>
            <w:tcW w:w="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lang w:val="en-US" w:eastAsia="zh-CN"/>
              </w:rPr>
            </w:pPr>
            <w:r w:rsidRPr="0013279D">
              <w:rPr>
                <w:color w:val="000000"/>
                <w:sz w:val="20"/>
                <w:lang w:val="en-US" w:eastAsia="zh-CN"/>
              </w:rPr>
              <w:t>0</w:t>
            </w:r>
          </w:p>
        </w:tc>
        <w:tc>
          <w:tcPr>
            <w:tcW w:w="83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lang w:val="en-US" w:eastAsia="zh-CN"/>
              </w:rPr>
            </w:pPr>
            <w:r w:rsidRPr="0013279D">
              <w:rPr>
                <w:color w:val="000000"/>
                <w:sz w:val="20"/>
                <w:lang w:val="en-US" w:eastAsia="zh-CN"/>
              </w:rPr>
              <w:t>0</w:t>
            </w:r>
          </w:p>
        </w:tc>
        <w:tc>
          <w:tcPr>
            <w:tcW w:w="784"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lang w:val="en-US" w:eastAsia="zh-CN"/>
              </w:rPr>
            </w:pPr>
            <w:r w:rsidRPr="0013279D">
              <w:rPr>
                <w:color w:val="000000"/>
                <w:sz w:val="20"/>
                <w:lang w:val="en-US" w:eastAsia="zh-CN"/>
              </w:rPr>
              <w:t>0</w:t>
            </w:r>
          </w:p>
        </w:tc>
        <w:tc>
          <w:tcPr>
            <w:tcW w:w="845"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&lt;10</w:t>
            </w:r>
            <w:r w:rsidRPr="0013279D">
              <w:rPr>
                <w:color w:val="000000"/>
                <w:sz w:val="20"/>
                <w:vertAlign w:val="superscript"/>
                <w:lang w:val="en-US" w:eastAsia="zh-CN" w:bidi="ar"/>
              </w:rPr>
              <w:t>-5</w:t>
            </w:r>
          </w:p>
        </w:tc>
        <w:tc>
          <w:tcPr>
            <w:tcW w:w="88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868"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868"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r>
    </w:tbl>
    <w:bookmarkEnd w:id="26"/>
    <w:p w:rsidR="004759E1" w:rsidRPr="00FB0C1F" w:rsidRDefault="00723B29" w:rsidP="004759E1">
      <w:pPr>
        <w:spacing w:before="120" w:after="0" w:afterAutospacing="0" w:line="240" w:lineRule="auto"/>
        <w:jc w:val="both"/>
        <w:rPr>
          <w:sz w:val="20"/>
          <w:lang w:val="en-US" w:eastAsia="zh-CN"/>
        </w:rPr>
      </w:pPr>
      <w:r w:rsidRPr="0013279D">
        <w:rPr>
          <w:sz w:val="20"/>
          <w:lang w:val="en-US" w:eastAsia="zh-CN"/>
        </w:rPr>
        <w:t xml:space="preserve">From Table 3, we can see that the </w:t>
      </w:r>
      <w:r w:rsidR="002C2B47">
        <w:rPr>
          <w:sz w:val="20"/>
          <w:lang w:val="en-US" w:eastAsia="zh-CN"/>
        </w:rPr>
        <w:t>ratio</w:t>
      </w:r>
      <w:r w:rsidR="002C2B47" w:rsidRPr="0013279D">
        <w:rPr>
          <w:sz w:val="20"/>
          <w:lang w:val="en-US" w:eastAsia="zh-CN"/>
        </w:rPr>
        <w:t xml:space="preserve"> </w:t>
      </w:r>
      <w:r w:rsidRPr="0013279D">
        <w:rPr>
          <w:sz w:val="20"/>
          <w:lang w:val="en-US" w:eastAsia="zh-CN"/>
        </w:rPr>
        <w:t xml:space="preserve">of </w:t>
      </w:r>
      <w:r w:rsidR="002F0FB4" w:rsidRPr="00FB0C1F">
        <w:rPr>
          <w:sz w:val="20"/>
          <w:lang w:val="en-US" w:eastAsia="zh-CN"/>
        </w:rPr>
        <w:t>{</w:t>
      </w:r>
      <w:r w:rsidR="002F0FB4">
        <w:rPr>
          <w:sz w:val="20"/>
          <w:lang w:val="en-US" w:eastAsia="zh-CN"/>
        </w:rPr>
        <w:t xml:space="preserve">MCS, </w:t>
      </w:r>
      <w:r w:rsidR="002F0FB4" w:rsidRPr="00FB0C1F">
        <w:rPr>
          <w:i/>
          <w:iCs/>
          <w:sz w:val="20"/>
          <w:lang w:val="en-US" w:eastAsia="zh-CN"/>
        </w:rPr>
        <w:t>N’</w:t>
      </w:r>
      <w:r w:rsidR="002F0FB4" w:rsidRPr="00FB0C1F">
        <w:rPr>
          <w:i/>
          <w:iCs/>
          <w:sz w:val="20"/>
          <w:vertAlign w:val="subscript"/>
          <w:lang w:val="en-US" w:eastAsia="zh-CN"/>
        </w:rPr>
        <w:t>RE</w:t>
      </w:r>
      <w:r w:rsidR="002F0FB4" w:rsidRPr="00FB0C1F">
        <w:rPr>
          <w:sz w:val="20"/>
          <w:lang w:val="en-US" w:eastAsia="zh-CN"/>
        </w:rPr>
        <w:t xml:space="preserve">, </w:t>
      </w:r>
      <w:r w:rsidR="002F0FB4" w:rsidRPr="00FB0C1F">
        <w:rPr>
          <w:i/>
          <w:sz w:val="20"/>
          <w:lang w:eastAsia="ko-KR"/>
        </w:rPr>
        <w:t>n</w:t>
      </w:r>
      <w:r w:rsidR="002F0FB4" w:rsidRPr="00FB0C1F">
        <w:rPr>
          <w:i/>
          <w:sz w:val="20"/>
          <w:vertAlign w:val="subscript"/>
          <w:lang w:eastAsia="ko-KR"/>
        </w:rPr>
        <w:t>PRB</w:t>
      </w:r>
      <w:r w:rsidR="002F0FB4" w:rsidRPr="00FB0C1F">
        <w:rPr>
          <w:sz w:val="20"/>
          <w:lang w:val="en-US" w:eastAsia="zh-CN"/>
        </w:rPr>
        <w:t xml:space="preserve">} </w:t>
      </w:r>
      <w:r w:rsidR="002F0FB4">
        <w:rPr>
          <w:sz w:val="20"/>
          <w:lang w:val="en-US" w:eastAsia="zh-CN"/>
        </w:rPr>
        <w:t xml:space="preserve">scheduling combinations </w:t>
      </w:r>
      <w:r w:rsidRPr="0013279D">
        <w:rPr>
          <w:kern w:val="2"/>
          <w:sz w:val="20"/>
          <w:lang w:val="en-US" w:eastAsia="zh-CN" w:bidi="ar"/>
        </w:rPr>
        <w:t xml:space="preserve">for 64QAM MCS table and 256QAM MCS table are all less than 7/10000. Moreover, the </w:t>
      </w:r>
      <w:r w:rsidR="002C2B47">
        <w:rPr>
          <w:sz w:val="20"/>
          <w:lang w:val="en-US" w:eastAsia="zh-CN"/>
        </w:rPr>
        <w:t>ratio</w:t>
      </w:r>
      <w:r w:rsidR="002C2B47" w:rsidRPr="0013279D">
        <w:rPr>
          <w:sz w:val="20"/>
          <w:lang w:val="en-US" w:eastAsia="zh-CN"/>
        </w:rPr>
        <w:t xml:space="preserve"> </w:t>
      </w:r>
      <w:r w:rsidRPr="0013279D">
        <w:rPr>
          <w:sz w:val="20"/>
          <w:lang w:val="en-US" w:eastAsia="zh-CN"/>
        </w:rPr>
        <w:t>of</w:t>
      </w:r>
      <w:r w:rsidRPr="0013279D">
        <w:rPr>
          <w:kern w:val="2"/>
          <w:sz w:val="20"/>
          <w:lang w:val="en-US" w:eastAsia="zh-CN" w:bidi="ar"/>
        </w:rPr>
        <w:t xml:space="preserve"> </w:t>
      </w:r>
      <w:r w:rsidR="002F0FB4" w:rsidRPr="00FB0C1F">
        <w:rPr>
          <w:sz w:val="20"/>
          <w:lang w:val="en-US" w:eastAsia="zh-CN"/>
        </w:rPr>
        <w:t>{</w:t>
      </w:r>
      <w:r w:rsidR="002F0FB4">
        <w:rPr>
          <w:sz w:val="20"/>
          <w:lang w:val="en-US" w:eastAsia="zh-CN"/>
        </w:rPr>
        <w:t xml:space="preserve">MCS, </w:t>
      </w:r>
      <w:r w:rsidR="002F0FB4" w:rsidRPr="00FB0C1F">
        <w:rPr>
          <w:i/>
          <w:iCs/>
          <w:sz w:val="20"/>
          <w:lang w:val="en-US" w:eastAsia="zh-CN"/>
        </w:rPr>
        <w:t>N’</w:t>
      </w:r>
      <w:r w:rsidR="002F0FB4" w:rsidRPr="00FB0C1F">
        <w:rPr>
          <w:i/>
          <w:iCs/>
          <w:sz w:val="20"/>
          <w:vertAlign w:val="subscript"/>
          <w:lang w:val="en-US" w:eastAsia="zh-CN"/>
        </w:rPr>
        <w:t>RE</w:t>
      </w:r>
      <w:r w:rsidR="002F0FB4" w:rsidRPr="00FB0C1F">
        <w:rPr>
          <w:sz w:val="20"/>
          <w:lang w:val="en-US" w:eastAsia="zh-CN"/>
        </w:rPr>
        <w:t xml:space="preserve">, </w:t>
      </w:r>
      <w:r w:rsidR="002F0FB4" w:rsidRPr="00FB0C1F">
        <w:rPr>
          <w:i/>
          <w:sz w:val="20"/>
          <w:lang w:eastAsia="ko-KR"/>
        </w:rPr>
        <w:t>n</w:t>
      </w:r>
      <w:r w:rsidR="002F0FB4" w:rsidRPr="00FB0C1F">
        <w:rPr>
          <w:i/>
          <w:sz w:val="20"/>
          <w:vertAlign w:val="subscript"/>
          <w:lang w:eastAsia="ko-KR"/>
        </w:rPr>
        <w:t>PRB</w:t>
      </w:r>
      <w:r w:rsidR="002F0FB4" w:rsidRPr="00FB0C1F">
        <w:rPr>
          <w:sz w:val="20"/>
          <w:lang w:val="en-US" w:eastAsia="zh-CN"/>
        </w:rPr>
        <w:t xml:space="preserve">} </w:t>
      </w:r>
      <w:r w:rsidR="002F0FB4">
        <w:rPr>
          <w:sz w:val="20"/>
          <w:lang w:val="en-US" w:eastAsia="zh-CN"/>
        </w:rPr>
        <w:t xml:space="preserve">scheduling combinations </w:t>
      </w:r>
      <w:r w:rsidRPr="0013279D">
        <w:rPr>
          <w:kern w:val="2"/>
          <w:sz w:val="20"/>
          <w:lang w:val="en-US" w:eastAsia="zh-CN" w:bidi="ar"/>
        </w:rPr>
        <w:t xml:space="preserve">for MCS indices in MCS table </w:t>
      </w:r>
      <w:r w:rsidR="002F0FB4">
        <w:rPr>
          <w:kern w:val="2"/>
          <w:sz w:val="20"/>
          <w:lang w:val="en-US" w:eastAsia="zh-CN" w:bidi="ar"/>
        </w:rPr>
        <w:t>when</w:t>
      </w:r>
      <w:r w:rsidR="002F0FB4" w:rsidRPr="0013279D">
        <w:rPr>
          <w:kern w:val="2"/>
          <w:sz w:val="20"/>
          <w:lang w:val="en-US" w:eastAsia="zh-CN" w:bidi="ar"/>
        </w:rPr>
        <w:t xml:space="preserve"> </w:t>
      </w:r>
      <w:r w:rsidRPr="0013279D">
        <w:rPr>
          <w:kern w:val="2"/>
          <w:sz w:val="20"/>
          <w:lang w:val="en-US" w:eastAsia="zh-CN" w:bidi="ar"/>
        </w:rPr>
        <w:t xml:space="preserve">the target code rate </w:t>
      </w:r>
      <w:r w:rsidR="002F0FB4">
        <w:rPr>
          <w:kern w:val="2"/>
          <w:sz w:val="20"/>
          <w:lang w:val="en-US" w:eastAsia="zh-CN" w:bidi="ar"/>
        </w:rPr>
        <w:t>R</w:t>
      </w:r>
      <w:r w:rsidRPr="0013279D">
        <w:rPr>
          <w:sz w:val="20"/>
          <w:lang w:val="en-US" w:eastAsia="zh-CN"/>
        </w:rPr>
        <w:t>≤</w:t>
      </w:r>
      <w:r w:rsidRPr="0013279D">
        <w:rPr>
          <w:kern w:val="2"/>
          <w:sz w:val="20"/>
          <w:lang w:val="en-US" w:eastAsia="zh-CN" w:bidi="ar"/>
        </w:rPr>
        <w:t xml:space="preserve">4/5 are 0. It is clear that all of the small TBSs </w:t>
      </w:r>
      <w:r w:rsidR="004759E1">
        <w:rPr>
          <w:kern w:val="2"/>
          <w:sz w:val="20"/>
          <w:lang w:val="en-US" w:eastAsia="zh-CN" w:bidi="ar"/>
        </w:rPr>
        <w:t xml:space="preserve">(&lt;= 3824) </w:t>
      </w:r>
      <w:r w:rsidRPr="0013279D">
        <w:rPr>
          <w:kern w:val="2"/>
          <w:sz w:val="20"/>
          <w:lang w:val="en-US" w:eastAsia="zh-CN" w:bidi="ar"/>
        </w:rPr>
        <w:lastRenderedPageBreak/>
        <w:t xml:space="preserve">are available for all kinds of PRB, </w:t>
      </w:r>
      <w:r w:rsidRPr="0013279D">
        <w:rPr>
          <w:i/>
          <w:iCs/>
          <w:sz w:val="20"/>
          <w:lang w:val="en-US" w:eastAsia="zh-CN"/>
        </w:rPr>
        <w:t>N</w:t>
      </w:r>
      <w:r w:rsidRPr="0013279D">
        <w:rPr>
          <w:i/>
          <w:iCs/>
          <w:sz w:val="20"/>
          <w:vertAlign w:val="subscript"/>
          <w:lang w:val="en-US" w:eastAsia="zh-CN"/>
        </w:rPr>
        <w:t>RE</w:t>
      </w:r>
      <w:r w:rsidRPr="0013279D">
        <w:rPr>
          <w:sz w:val="20"/>
          <w:lang w:val="en-US" w:eastAsia="zh-CN"/>
        </w:rPr>
        <w:t xml:space="preserve"> and MCS indices with R ≤4/5, and </w:t>
      </w:r>
      <w:r w:rsidRPr="0013279D">
        <w:rPr>
          <w:kern w:val="2"/>
          <w:sz w:val="20"/>
          <w:lang w:val="en-US" w:eastAsia="zh-CN" w:bidi="ar"/>
        </w:rPr>
        <w:t xml:space="preserve">the occurrence of </w:t>
      </w:r>
      <w:r w:rsidR="002F0FB4">
        <w:rPr>
          <w:kern w:val="2"/>
          <w:sz w:val="20"/>
          <w:lang w:val="en-US" w:eastAsia="zh-CN" w:bidi="ar"/>
        </w:rPr>
        <w:t xml:space="preserve">resource </w:t>
      </w:r>
      <w:r w:rsidRPr="0013279D">
        <w:rPr>
          <w:kern w:val="2"/>
          <w:sz w:val="20"/>
          <w:lang w:val="en-US" w:eastAsia="zh-CN" w:bidi="ar"/>
        </w:rPr>
        <w:t xml:space="preserve">allocation </w:t>
      </w:r>
      <w:r w:rsidR="002F0FB4">
        <w:rPr>
          <w:kern w:val="2"/>
          <w:sz w:val="20"/>
          <w:lang w:val="en-US" w:eastAsia="zh-CN" w:bidi="ar"/>
        </w:rPr>
        <w:t>causing the</w:t>
      </w:r>
      <w:r w:rsidR="002F0FB4" w:rsidRPr="0013279D">
        <w:rPr>
          <w:kern w:val="2"/>
          <w:sz w:val="20"/>
          <w:lang w:val="en-US" w:eastAsia="zh-CN" w:bidi="ar"/>
        </w:rPr>
        <w:t xml:space="preserve"> </w:t>
      </w:r>
      <w:r w:rsidRPr="0013279D">
        <w:rPr>
          <w:sz w:val="20"/>
          <w:lang w:val="en-US" w:eastAsia="zh-CN"/>
        </w:rPr>
        <w:t xml:space="preserve">effective code rate &gt;0.95 is very </w:t>
      </w:r>
      <w:r w:rsidR="002F0FB4">
        <w:rPr>
          <w:sz w:val="20"/>
          <w:lang w:val="en-US" w:eastAsia="zh-CN"/>
        </w:rPr>
        <w:t>few</w:t>
      </w:r>
      <w:r w:rsidR="004759E1">
        <w:rPr>
          <w:sz w:val="20"/>
          <w:lang w:val="en-US" w:eastAsia="zh-CN"/>
        </w:rPr>
        <w:t xml:space="preserve"> when R &gt; 4/5</w:t>
      </w:r>
      <w:r w:rsidRPr="0013279D">
        <w:rPr>
          <w:sz w:val="20"/>
          <w:lang w:val="en-US" w:eastAsia="zh-CN"/>
        </w:rPr>
        <w:t xml:space="preserve">. </w:t>
      </w:r>
      <w:r w:rsidR="004759E1" w:rsidRPr="00FB0C1F">
        <w:rPr>
          <w:sz w:val="20"/>
          <w:lang w:val="en-US" w:eastAsia="zh-CN"/>
        </w:rPr>
        <w:t xml:space="preserve">Moreover, </w:t>
      </w:r>
      <w:r w:rsidR="004759E1" w:rsidRPr="00FB0C1F">
        <w:rPr>
          <w:color w:val="000000"/>
          <w:sz w:val="20"/>
        </w:rPr>
        <w:t xml:space="preserve">UE </w:t>
      </w:r>
      <w:r w:rsidR="004759E1" w:rsidRPr="00FB0C1F">
        <w:rPr>
          <w:color w:val="000000"/>
          <w:sz w:val="20"/>
          <w:lang w:val="en-US" w:eastAsia="zh-CN"/>
        </w:rPr>
        <w:t>can</w:t>
      </w:r>
      <w:r w:rsidR="004759E1" w:rsidRPr="00FB0C1F">
        <w:rPr>
          <w:color w:val="000000"/>
          <w:sz w:val="20"/>
        </w:rPr>
        <w:t xml:space="preserve"> skip decoding a transport block in an initial transmission if the effective channel code rate is higher than 0.95</w:t>
      </w:r>
      <w:r w:rsidR="004759E1" w:rsidRPr="00FB0C1F">
        <w:rPr>
          <w:color w:val="000000"/>
          <w:sz w:val="20"/>
          <w:lang w:val="en-US" w:eastAsia="zh-CN"/>
        </w:rPr>
        <w:t xml:space="preserve"> as mentioned in [2]. </w:t>
      </w:r>
      <w:r w:rsidR="004759E1">
        <w:rPr>
          <w:color w:val="000000"/>
          <w:sz w:val="20"/>
          <w:lang w:val="en-US" w:eastAsia="zh-CN"/>
        </w:rPr>
        <w:t>In other words, the</w:t>
      </w:r>
      <w:r w:rsidR="004759E1" w:rsidRPr="00FB0C1F">
        <w:rPr>
          <w:color w:val="000000"/>
          <w:sz w:val="20"/>
          <w:lang w:val="en-US" w:eastAsia="zh-CN"/>
        </w:rPr>
        <w:t xml:space="preserve"> effective code rate &gt;0.95 </w:t>
      </w:r>
      <w:r w:rsidR="004759E1">
        <w:rPr>
          <w:color w:val="000000"/>
          <w:sz w:val="20"/>
          <w:lang w:val="en-US" w:eastAsia="zh-CN"/>
        </w:rPr>
        <w:t>would</w:t>
      </w:r>
      <w:r w:rsidR="004759E1" w:rsidRPr="00FB0C1F">
        <w:rPr>
          <w:color w:val="000000"/>
          <w:sz w:val="20"/>
          <w:lang w:val="en-US" w:eastAsia="zh-CN"/>
        </w:rPr>
        <w:t xml:space="preserve"> not affect the normal operation</w:t>
      </w:r>
      <w:r w:rsidR="002C2B47">
        <w:rPr>
          <w:color w:val="000000"/>
          <w:sz w:val="20"/>
          <w:lang w:val="en-US" w:eastAsia="zh-CN"/>
        </w:rPr>
        <w:t xml:space="preserve"> very much</w:t>
      </w:r>
      <w:r w:rsidR="004759E1" w:rsidRPr="00FB0C1F">
        <w:rPr>
          <w:color w:val="000000"/>
          <w:sz w:val="20"/>
          <w:lang w:val="en-US" w:eastAsia="zh-CN"/>
        </w:rPr>
        <w:t>.</w:t>
      </w:r>
    </w:p>
    <w:p w:rsidR="006B0C14" w:rsidRPr="00FB0C1F" w:rsidRDefault="006B0C14" w:rsidP="0013279D">
      <w:pPr>
        <w:spacing w:before="120" w:after="120" w:afterAutospacing="0" w:line="240" w:lineRule="auto"/>
        <w:jc w:val="both"/>
        <w:rPr>
          <w:sz w:val="20"/>
          <w:lang w:val="en-US" w:eastAsia="zh-CN"/>
        </w:rPr>
      </w:pPr>
      <w:r w:rsidRPr="00FB0C1F">
        <w:rPr>
          <w:b/>
          <w:bCs/>
          <w:sz w:val="20"/>
          <w:lang w:val="en-US" w:eastAsia="zh-CN"/>
        </w:rPr>
        <w:t>Observation 2:</w:t>
      </w:r>
      <w:r w:rsidRPr="00FB0C1F">
        <w:rPr>
          <w:sz w:val="20"/>
          <w:lang w:val="en-US" w:eastAsia="zh-CN"/>
        </w:rPr>
        <w:t xml:space="preserve"> </w:t>
      </w:r>
      <w:r>
        <w:rPr>
          <w:sz w:val="20"/>
          <w:lang w:val="en-US" w:eastAsia="zh-CN"/>
        </w:rPr>
        <w:t>T</w:t>
      </w:r>
      <w:r w:rsidRPr="00FB0C1F">
        <w:rPr>
          <w:sz w:val="20"/>
          <w:lang w:val="en-US" w:eastAsia="zh-CN"/>
        </w:rPr>
        <w:t xml:space="preserve">here is no </w:t>
      </w:r>
      <w:r>
        <w:rPr>
          <w:sz w:val="20"/>
          <w:lang w:val="en-US" w:eastAsia="zh-CN"/>
        </w:rPr>
        <w:t>resource allocation causing</w:t>
      </w:r>
      <w:r w:rsidRPr="00FB0C1F">
        <w:rPr>
          <w:sz w:val="20"/>
          <w:lang w:val="en-US" w:eastAsia="zh-CN"/>
        </w:rPr>
        <w:t xml:space="preserve"> </w:t>
      </w:r>
      <w:r>
        <w:rPr>
          <w:sz w:val="20"/>
          <w:lang w:val="en-US" w:eastAsia="zh-CN"/>
        </w:rPr>
        <w:t>the</w:t>
      </w:r>
      <w:r w:rsidRPr="00FB0C1F">
        <w:rPr>
          <w:sz w:val="20"/>
          <w:lang w:val="en-US" w:eastAsia="zh-CN"/>
        </w:rPr>
        <w:t xml:space="preserve"> effective code rates &gt; 0.95 when </w:t>
      </w:r>
      <w:r>
        <w:rPr>
          <w:sz w:val="20"/>
          <w:lang w:val="en-US" w:eastAsia="zh-CN"/>
        </w:rPr>
        <w:t xml:space="preserve">the </w:t>
      </w:r>
      <w:r w:rsidRPr="00FB0C1F">
        <w:rPr>
          <w:sz w:val="20"/>
          <w:lang w:val="en-US" w:eastAsia="zh-CN"/>
        </w:rPr>
        <w:t>target code rate</w:t>
      </w:r>
      <w:r>
        <w:rPr>
          <w:sz w:val="20"/>
          <w:lang w:val="en-US" w:eastAsia="zh-CN"/>
        </w:rPr>
        <w:t xml:space="preserve"> </w:t>
      </w:r>
      <w:r w:rsidRPr="00FB0C1F">
        <w:rPr>
          <w:sz w:val="20"/>
          <w:lang w:val="en-US" w:eastAsia="zh-CN"/>
        </w:rPr>
        <w:t>&lt;</w:t>
      </w:r>
      <w:r>
        <w:rPr>
          <w:sz w:val="20"/>
          <w:lang w:val="en-US" w:eastAsia="zh-CN"/>
        </w:rPr>
        <w:t>=</w:t>
      </w:r>
      <w:r w:rsidRPr="00FB0C1F">
        <w:rPr>
          <w:sz w:val="20"/>
          <w:lang w:val="en-US" w:eastAsia="zh-CN"/>
        </w:rPr>
        <w:t>4/5</w:t>
      </w:r>
      <w:r w:rsidR="004759E1">
        <w:rPr>
          <w:sz w:val="20"/>
          <w:lang w:val="en-US" w:eastAsia="zh-CN"/>
        </w:rPr>
        <w:t xml:space="preserve">, </w:t>
      </w:r>
      <w:r w:rsidRPr="00FB0C1F">
        <w:rPr>
          <w:sz w:val="20"/>
          <w:lang w:val="en-US" w:eastAsia="zh-CN"/>
        </w:rPr>
        <w:t>directly corresponding to the common scenario of R&lt;2/3 for the smaller TBSs</w:t>
      </w:r>
      <w:r>
        <w:rPr>
          <w:sz w:val="20"/>
          <w:lang w:val="en-US" w:eastAsia="zh-CN"/>
        </w:rPr>
        <w:t xml:space="preserve"> &lt;= 3824 </w:t>
      </w:r>
      <w:r w:rsidRPr="00FB0C1F">
        <w:rPr>
          <w:sz w:val="20"/>
          <w:lang w:val="en-US" w:eastAsia="zh-CN"/>
        </w:rPr>
        <w:t xml:space="preserve">with </w:t>
      </w:r>
      <w:r>
        <w:rPr>
          <w:sz w:val="20"/>
          <w:lang w:val="en-US" w:eastAsia="zh-CN"/>
        </w:rPr>
        <w:t xml:space="preserve">LDPC </w:t>
      </w:r>
      <w:r w:rsidRPr="00FB0C1F">
        <w:rPr>
          <w:sz w:val="20"/>
          <w:lang w:val="en-US" w:eastAsia="zh-CN"/>
        </w:rPr>
        <w:t>BG2.</w:t>
      </w:r>
      <w:r w:rsidR="004759E1">
        <w:rPr>
          <w:sz w:val="20"/>
          <w:lang w:val="en-US" w:eastAsia="zh-CN"/>
        </w:rPr>
        <w:t xml:space="preserve"> </w:t>
      </w:r>
    </w:p>
    <w:p w:rsidR="001A4557" w:rsidRPr="0013279D" w:rsidRDefault="00723B29" w:rsidP="0013279D">
      <w:pPr>
        <w:spacing w:before="120" w:after="120" w:afterAutospacing="0" w:line="240" w:lineRule="auto"/>
        <w:jc w:val="both"/>
        <w:rPr>
          <w:sz w:val="20"/>
          <w:lang w:val="en-US" w:eastAsia="zh-CN"/>
        </w:rPr>
      </w:pPr>
      <w:r w:rsidRPr="0013279D">
        <w:rPr>
          <w:b/>
          <w:bCs/>
          <w:sz w:val="20"/>
          <w:lang w:val="en-US" w:eastAsia="zh-CN"/>
        </w:rPr>
        <w:t>Observation 3:</w:t>
      </w:r>
      <w:r w:rsidRPr="0013279D">
        <w:rPr>
          <w:sz w:val="20"/>
          <w:lang w:val="en-US" w:eastAsia="zh-CN"/>
        </w:rPr>
        <w:t xml:space="preserve"> </w:t>
      </w:r>
      <w:r w:rsidR="004759E1">
        <w:rPr>
          <w:sz w:val="20"/>
          <w:lang w:val="en-US" w:eastAsia="zh-CN"/>
        </w:rPr>
        <w:t>T</w:t>
      </w:r>
      <w:r w:rsidR="004759E1" w:rsidRPr="00FB0C1F">
        <w:rPr>
          <w:sz w:val="20"/>
          <w:lang w:val="en-US" w:eastAsia="zh-CN"/>
        </w:rPr>
        <w:t xml:space="preserve">he </w:t>
      </w:r>
      <w:r w:rsidR="002C2B47">
        <w:rPr>
          <w:sz w:val="20"/>
          <w:lang w:val="en-US" w:eastAsia="zh-CN"/>
        </w:rPr>
        <w:t>ratio</w:t>
      </w:r>
      <w:r w:rsidR="004759E1" w:rsidRPr="00FB0C1F">
        <w:rPr>
          <w:sz w:val="20"/>
          <w:lang w:val="en-US" w:eastAsia="zh-CN"/>
        </w:rPr>
        <w:t xml:space="preserve"> of {</w:t>
      </w:r>
      <w:r w:rsidR="004759E1">
        <w:rPr>
          <w:sz w:val="20"/>
          <w:lang w:val="en-US" w:eastAsia="zh-CN"/>
        </w:rPr>
        <w:t xml:space="preserve">MCS, </w:t>
      </w:r>
      <w:r w:rsidR="004759E1" w:rsidRPr="00FB0C1F">
        <w:rPr>
          <w:i/>
          <w:iCs/>
          <w:sz w:val="20"/>
          <w:lang w:val="en-US" w:eastAsia="zh-CN"/>
        </w:rPr>
        <w:t>N’</w:t>
      </w:r>
      <w:r w:rsidR="004759E1" w:rsidRPr="00FB0C1F">
        <w:rPr>
          <w:i/>
          <w:iCs/>
          <w:sz w:val="20"/>
          <w:vertAlign w:val="subscript"/>
          <w:lang w:val="en-US" w:eastAsia="zh-CN"/>
        </w:rPr>
        <w:t>RE</w:t>
      </w:r>
      <w:r w:rsidR="004759E1" w:rsidRPr="00FB0C1F">
        <w:rPr>
          <w:sz w:val="20"/>
          <w:lang w:val="en-US" w:eastAsia="zh-CN"/>
        </w:rPr>
        <w:t xml:space="preserve">, </w:t>
      </w:r>
      <w:r w:rsidR="004759E1" w:rsidRPr="00FB0C1F">
        <w:rPr>
          <w:i/>
          <w:sz w:val="20"/>
          <w:lang w:eastAsia="ko-KR"/>
        </w:rPr>
        <w:t>n</w:t>
      </w:r>
      <w:r w:rsidR="004759E1" w:rsidRPr="00FB0C1F">
        <w:rPr>
          <w:i/>
          <w:sz w:val="20"/>
          <w:vertAlign w:val="subscript"/>
          <w:lang w:eastAsia="ko-KR"/>
        </w:rPr>
        <w:t>PRB</w:t>
      </w:r>
      <w:r w:rsidR="004759E1" w:rsidRPr="00FB0C1F">
        <w:rPr>
          <w:sz w:val="20"/>
          <w:lang w:val="en-US" w:eastAsia="zh-CN"/>
        </w:rPr>
        <w:t xml:space="preserve">} </w:t>
      </w:r>
      <w:r w:rsidR="004759E1">
        <w:rPr>
          <w:sz w:val="20"/>
          <w:lang w:val="en-US" w:eastAsia="zh-CN"/>
        </w:rPr>
        <w:t>scheduling combinations with the</w:t>
      </w:r>
      <w:r w:rsidR="004759E1" w:rsidRPr="00FB0C1F">
        <w:rPr>
          <w:sz w:val="20"/>
          <w:lang w:val="en-US" w:eastAsia="zh-CN"/>
        </w:rPr>
        <w:t xml:space="preserve"> effective code rates &gt; 0.95</w:t>
      </w:r>
      <w:r w:rsidR="004759E1">
        <w:rPr>
          <w:sz w:val="20"/>
          <w:lang w:val="en-US" w:eastAsia="zh-CN"/>
        </w:rPr>
        <w:t xml:space="preserve"> </w:t>
      </w:r>
      <w:r w:rsidR="004759E1" w:rsidRPr="00FB0C1F">
        <w:rPr>
          <w:kern w:val="2"/>
          <w:sz w:val="20"/>
          <w:lang w:val="en-US" w:eastAsia="zh-CN" w:bidi="ar"/>
        </w:rPr>
        <w:t>for 64QAM MCS table and 256QAM MCS table are all less than 7/10000</w:t>
      </w:r>
      <w:r w:rsidRPr="0013279D">
        <w:rPr>
          <w:sz w:val="20"/>
          <w:lang w:val="en-US" w:eastAsia="zh-CN"/>
        </w:rPr>
        <w:t xml:space="preserve">. </w:t>
      </w:r>
    </w:p>
    <w:p w:rsidR="001A4557" w:rsidRPr="0013279D" w:rsidRDefault="00723B29" w:rsidP="0013279D">
      <w:pPr>
        <w:spacing w:after="120" w:afterAutospacing="0" w:line="240" w:lineRule="auto"/>
        <w:jc w:val="both"/>
        <w:rPr>
          <w:sz w:val="20"/>
          <w:lang w:val="en-US" w:eastAsia="zh-CN"/>
        </w:rPr>
      </w:pPr>
      <w:r w:rsidRPr="0013279D">
        <w:rPr>
          <w:sz w:val="20"/>
          <w:lang w:val="en-US" w:eastAsia="zh-CN"/>
        </w:rPr>
        <w:t xml:space="preserve">Furthermore, </w:t>
      </w:r>
      <w:bookmarkStart w:id="27" w:name="OLE_LINK42"/>
      <w:r w:rsidRPr="0013279D">
        <w:rPr>
          <w:sz w:val="20"/>
          <w:lang w:val="en-US" w:eastAsia="zh-CN"/>
        </w:rPr>
        <w:t>we also find some cases of the effective code rate &gt;0.</w:t>
      </w:r>
      <w:r w:rsidR="002C2B47" w:rsidRPr="0013279D">
        <w:rPr>
          <w:sz w:val="20"/>
          <w:lang w:val="en-US" w:eastAsia="zh-CN"/>
        </w:rPr>
        <w:t>9</w:t>
      </w:r>
      <w:r w:rsidR="002C2B47">
        <w:rPr>
          <w:sz w:val="20"/>
          <w:lang w:val="en-US" w:eastAsia="zh-CN"/>
        </w:rPr>
        <w:t>3</w:t>
      </w:r>
      <w:r w:rsidR="002C2B47" w:rsidRPr="0013279D">
        <w:rPr>
          <w:sz w:val="20"/>
          <w:lang w:val="en-US" w:eastAsia="zh-CN"/>
        </w:rPr>
        <w:t xml:space="preserve"> </w:t>
      </w:r>
      <w:r w:rsidRPr="0013279D">
        <w:rPr>
          <w:sz w:val="20"/>
          <w:lang w:val="en-US" w:eastAsia="zh-CN"/>
        </w:rPr>
        <w:t xml:space="preserve">in LTE. </w:t>
      </w:r>
      <w:r w:rsidRPr="0013279D">
        <w:rPr>
          <w:sz w:val="20"/>
        </w:rPr>
        <w:t xml:space="preserve">For instance, </w:t>
      </w:r>
      <w:r w:rsidRPr="0013279D">
        <w:rPr>
          <w:sz w:val="20"/>
          <w:lang w:val="en-US" w:eastAsia="zh-CN"/>
        </w:rPr>
        <w:t xml:space="preserve">as mentioned in [6], the reference number of REs per PRB for the end TBS index of TBS table corresponding to the MCS table in LTE is equal to 136 </w:t>
      </w:r>
      <w:r w:rsidRPr="0013279D">
        <w:rPr>
          <w:sz w:val="20"/>
        </w:rPr>
        <w:t>with a system configuration of 4</w:t>
      </w:r>
      <w:r w:rsidRPr="0013279D">
        <w:rPr>
          <w:sz w:val="20"/>
          <w:lang w:val="en-US" w:eastAsia="zh-CN"/>
        </w:rPr>
        <w:t xml:space="preserve"> antenna</w:t>
      </w:r>
      <w:r w:rsidRPr="0013279D">
        <w:rPr>
          <w:sz w:val="20"/>
        </w:rPr>
        <w:t xml:space="preserve"> </w:t>
      </w:r>
      <w:r w:rsidRPr="0013279D">
        <w:rPr>
          <w:sz w:val="20"/>
          <w:lang w:val="en-US" w:eastAsia="zh-CN"/>
        </w:rPr>
        <w:t xml:space="preserve">ports </w:t>
      </w:r>
      <w:r w:rsidRPr="0013279D">
        <w:rPr>
          <w:sz w:val="20"/>
        </w:rPr>
        <w:t>and 1</w:t>
      </w:r>
      <w:r w:rsidRPr="0013279D">
        <w:rPr>
          <w:sz w:val="20"/>
          <w:lang w:val="en-US" w:eastAsia="zh-CN"/>
        </w:rPr>
        <w:t xml:space="preserve"> </w:t>
      </w:r>
      <w:r w:rsidRPr="0013279D">
        <w:rPr>
          <w:sz w:val="20"/>
        </w:rPr>
        <w:t>O</w:t>
      </w:r>
      <w:r w:rsidRPr="0013279D">
        <w:rPr>
          <w:sz w:val="20"/>
          <w:lang w:val="en-US" w:eastAsia="zh-CN"/>
        </w:rPr>
        <w:t>FDM symbol</w:t>
      </w:r>
      <w:r w:rsidRPr="0013279D">
        <w:rPr>
          <w:sz w:val="20"/>
        </w:rPr>
        <w:t xml:space="preserve"> for control</w:t>
      </w:r>
      <w:r w:rsidRPr="0013279D">
        <w:rPr>
          <w:sz w:val="20"/>
          <w:lang w:val="en-US" w:eastAsia="zh-CN"/>
        </w:rPr>
        <w:t xml:space="preserve">. </w:t>
      </w:r>
      <w:r w:rsidR="002C2B47">
        <w:rPr>
          <w:sz w:val="20"/>
          <w:lang w:val="en-US" w:eastAsia="zh-CN"/>
        </w:rPr>
        <w:t xml:space="preserve">The </w:t>
      </w:r>
      <w:r w:rsidRPr="0013279D">
        <w:rPr>
          <w:sz w:val="20"/>
          <w:lang w:val="en-US" w:eastAsia="zh-CN"/>
        </w:rPr>
        <w:t xml:space="preserve">actual number of REs per PRB is 136-12 = 124 for reference signals </w:t>
      </w:r>
      <w:r w:rsidR="002C2B47">
        <w:rPr>
          <w:sz w:val="20"/>
          <w:lang w:val="en-US" w:eastAsia="zh-CN"/>
        </w:rPr>
        <w:t>with</w:t>
      </w:r>
      <w:r w:rsidR="002C2B47" w:rsidRPr="0013279D">
        <w:rPr>
          <w:sz w:val="20"/>
          <w:lang w:val="en-US" w:eastAsia="zh-CN"/>
        </w:rPr>
        <w:t xml:space="preserve"> </w:t>
      </w:r>
      <w:r w:rsidRPr="0013279D">
        <w:rPr>
          <w:sz w:val="20"/>
          <w:lang w:val="en-US" w:eastAsia="zh-CN"/>
        </w:rPr>
        <w:t xml:space="preserve">a system configuration of </w:t>
      </w:r>
      <w:r w:rsidRPr="0013279D">
        <w:rPr>
          <w:sz w:val="20"/>
        </w:rPr>
        <w:t>4</w:t>
      </w:r>
      <w:r w:rsidRPr="0013279D">
        <w:rPr>
          <w:sz w:val="20"/>
          <w:lang w:val="en-US" w:eastAsia="zh-CN"/>
        </w:rPr>
        <w:t xml:space="preserve"> antenna</w:t>
      </w:r>
      <w:r w:rsidRPr="0013279D">
        <w:rPr>
          <w:sz w:val="20"/>
        </w:rPr>
        <w:t xml:space="preserve"> </w:t>
      </w:r>
      <w:r w:rsidRPr="0013279D">
        <w:rPr>
          <w:sz w:val="20"/>
          <w:lang w:val="en-US" w:eastAsia="zh-CN"/>
        </w:rPr>
        <w:t xml:space="preserve">ports and 2 </w:t>
      </w:r>
      <w:r w:rsidRPr="0013279D">
        <w:rPr>
          <w:sz w:val="20"/>
        </w:rPr>
        <w:t>O</w:t>
      </w:r>
      <w:r w:rsidRPr="0013279D">
        <w:rPr>
          <w:sz w:val="20"/>
          <w:lang w:val="en-US" w:eastAsia="zh-CN"/>
        </w:rPr>
        <w:t xml:space="preserve">FDM symbols for control. </w:t>
      </w:r>
      <w:r w:rsidR="002C2B47">
        <w:rPr>
          <w:sz w:val="20"/>
          <w:lang w:val="en-US" w:eastAsia="zh-CN"/>
        </w:rPr>
        <w:t>Then t</w:t>
      </w:r>
      <w:r w:rsidRPr="0013279D">
        <w:rPr>
          <w:sz w:val="20"/>
          <w:lang w:val="en-US" w:eastAsia="zh-CN"/>
        </w:rPr>
        <w:t>he number and percentage of combinations of {</w:t>
      </w:r>
      <w:r w:rsidRPr="0013279D">
        <w:rPr>
          <w:i/>
          <w:iCs/>
          <w:sz w:val="20"/>
          <w:lang w:val="en-US" w:eastAsia="zh-CN"/>
        </w:rPr>
        <w:t>N’</w:t>
      </w:r>
      <w:r w:rsidRPr="0013279D">
        <w:rPr>
          <w:i/>
          <w:iCs/>
          <w:sz w:val="20"/>
          <w:vertAlign w:val="subscript"/>
          <w:lang w:val="en-US" w:eastAsia="zh-CN"/>
        </w:rPr>
        <w:t>RE</w:t>
      </w:r>
      <w:r w:rsidRPr="0013279D">
        <w:rPr>
          <w:sz w:val="20"/>
          <w:lang w:val="en-US" w:eastAsia="zh-CN"/>
        </w:rPr>
        <w:t xml:space="preserve">, </w:t>
      </w:r>
      <w:r w:rsidRPr="0013279D">
        <w:rPr>
          <w:i/>
          <w:sz w:val="20"/>
          <w:lang w:eastAsia="ko-KR"/>
        </w:rPr>
        <w:t>n</w:t>
      </w:r>
      <w:r w:rsidRPr="0013279D">
        <w:rPr>
          <w:i/>
          <w:sz w:val="20"/>
          <w:vertAlign w:val="subscript"/>
          <w:lang w:eastAsia="ko-KR"/>
        </w:rPr>
        <w:t>PRB</w:t>
      </w:r>
      <w:r w:rsidRPr="0013279D">
        <w:rPr>
          <w:sz w:val="20"/>
          <w:lang w:val="en-US" w:eastAsia="zh-CN"/>
        </w:rPr>
        <w:t xml:space="preserve">} with </w:t>
      </w:r>
      <w:r w:rsidR="002C2B47">
        <w:rPr>
          <w:sz w:val="20"/>
          <w:lang w:val="en-US" w:eastAsia="zh-CN"/>
        </w:rPr>
        <w:t xml:space="preserve">the </w:t>
      </w:r>
      <w:r w:rsidRPr="0013279D">
        <w:rPr>
          <w:sz w:val="20"/>
          <w:lang w:val="en-US" w:eastAsia="zh-CN"/>
        </w:rPr>
        <w:t xml:space="preserve">effective code rate &gt;0.93 in LTE based on the end MCS index of MCS table </w:t>
      </w:r>
      <w:r w:rsidR="002C2B47">
        <w:rPr>
          <w:sz w:val="20"/>
          <w:lang w:val="en-US" w:eastAsia="zh-CN"/>
        </w:rPr>
        <w:t>are</w:t>
      </w:r>
      <w:r w:rsidR="002C2B47" w:rsidRPr="0013279D">
        <w:rPr>
          <w:sz w:val="20"/>
          <w:lang w:val="en-US" w:eastAsia="zh-CN"/>
        </w:rPr>
        <w:t xml:space="preserve"> </w:t>
      </w:r>
      <w:r w:rsidRPr="0013279D">
        <w:rPr>
          <w:sz w:val="20"/>
          <w:lang w:val="en-US" w:eastAsia="zh-CN"/>
        </w:rPr>
        <w:t xml:space="preserve">shown in Table </w:t>
      </w:r>
      <w:r w:rsidR="002C2B47">
        <w:rPr>
          <w:sz w:val="20"/>
          <w:lang w:val="en-US" w:eastAsia="zh-CN"/>
        </w:rPr>
        <w:t>4</w:t>
      </w:r>
      <w:r w:rsidRPr="0013279D">
        <w:rPr>
          <w:sz w:val="20"/>
          <w:lang w:val="en-US" w:eastAsia="zh-CN"/>
        </w:rPr>
        <w:t>, where the total number of combinations of {</w:t>
      </w:r>
      <w:r w:rsidRPr="0013279D">
        <w:rPr>
          <w:i/>
          <w:iCs/>
          <w:sz w:val="20"/>
          <w:lang w:val="en-US" w:eastAsia="zh-CN"/>
        </w:rPr>
        <w:t>N’</w:t>
      </w:r>
      <w:r w:rsidRPr="0013279D">
        <w:rPr>
          <w:i/>
          <w:iCs/>
          <w:sz w:val="20"/>
          <w:vertAlign w:val="subscript"/>
          <w:lang w:val="en-US" w:eastAsia="zh-CN"/>
        </w:rPr>
        <w:t>RE</w:t>
      </w:r>
      <w:r w:rsidRPr="0013279D">
        <w:rPr>
          <w:sz w:val="20"/>
          <w:lang w:val="en-US" w:eastAsia="zh-CN"/>
        </w:rPr>
        <w:t xml:space="preserve">, </w:t>
      </w:r>
      <w:r w:rsidRPr="0013279D">
        <w:rPr>
          <w:i/>
          <w:sz w:val="20"/>
          <w:lang w:eastAsia="ko-KR"/>
        </w:rPr>
        <w:t>n</w:t>
      </w:r>
      <w:r w:rsidRPr="0013279D">
        <w:rPr>
          <w:i/>
          <w:sz w:val="20"/>
          <w:vertAlign w:val="subscript"/>
          <w:lang w:eastAsia="ko-KR"/>
        </w:rPr>
        <w:t>PRB</w:t>
      </w:r>
      <w:r w:rsidRPr="0013279D">
        <w:rPr>
          <w:sz w:val="20"/>
          <w:lang w:val="en-US" w:eastAsia="zh-CN"/>
        </w:rPr>
        <w:t xml:space="preserve">} is 1*110 =110. </w:t>
      </w:r>
    </w:p>
    <w:p w:rsidR="001A4557" w:rsidRPr="0013279D" w:rsidRDefault="00723B29" w:rsidP="0013279D">
      <w:pPr>
        <w:spacing w:after="0" w:afterAutospacing="0" w:line="240" w:lineRule="auto"/>
        <w:jc w:val="center"/>
        <w:rPr>
          <w:b/>
          <w:bCs/>
          <w:sz w:val="20"/>
          <w:lang w:val="en-US" w:eastAsia="zh-CN"/>
        </w:rPr>
      </w:pPr>
      <w:bookmarkStart w:id="28" w:name="OLE_LINK44"/>
      <w:r w:rsidRPr="0013279D">
        <w:rPr>
          <w:b/>
          <w:bCs/>
          <w:sz w:val="20"/>
          <w:lang w:val="en-US" w:eastAsia="zh-CN"/>
        </w:rPr>
        <w:t xml:space="preserve">Table </w:t>
      </w:r>
      <w:r w:rsidR="002C2B47">
        <w:rPr>
          <w:b/>
          <w:bCs/>
          <w:sz w:val="20"/>
          <w:lang w:val="en-US" w:eastAsia="zh-CN"/>
        </w:rPr>
        <w:t>4</w:t>
      </w:r>
      <w:r w:rsidRPr="0013279D">
        <w:rPr>
          <w:b/>
          <w:bCs/>
          <w:sz w:val="20"/>
          <w:lang w:val="en-US" w:eastAsia="zh-CN"/>
        </w:rPr>
        <w:t xml:space="preserve"> the percentage of </w:t>
      </w:r>
      <w:r w:rsidRPr="0013279D">
        <w:rPr>
          <w:b/>
          <w:bCs/>
          <w:i/>
          <w:iCs/>
          <w:sz w:val="20"/>
          <w:lang w:val="en-US" w:eastAsia="zh-CN"/>
        </w:rPr>
        <w:t>N</w:t>
      </w:r>
      <w:r w:rsidRPr="0013279D">
        <w:rPr>
          <w:b/>
          <w:bCs/>
          <w:i/>
          <w:iCs/>
          <w:sz w:val="20"/>
          <w:vertAlign w:val="subscript"/>
          <w:lang w:val="en-US" w:eastAsia="zh-CN"/>
        </w:rPr>
        <w:t xml:space="preserve">{N’RE, </w:t>
      </w:r>
      <w:r w:rsidRPr="0013279D">
        <w:rPr>
          <w:b/>
          <w:bCs/>
          <w:i/>
          <w:iCs/>
          <w:sz w:val="20"/>
          <w:vertAlign w:val="subscript"/>
          <w:lang w:eastAsia="zh-CN"/>
        </w:rPr>
        <w:t>nPRB</w:t>
      </w:r>
      <w:r w:rsidRPr="0013279D">
        <w:rPr>
          <w:b/>
          <w:bCs/>
          <w:i/>
          <w:iCs/>
          <w:sz w:val="20"/>
          <w:vertAlign w:val="subscript"/>
          <w:lang w:val="en-US" w:eastAsia="zh-CN"/>
        </w:rPr>
        <w:t>}</w:t>
      </w:r>
      <w:r w:rsidRPr="0013279D">
        <w:rPr>
          <w:b/>
          <w:bCs/>
          <w:sz w:val="20"/>
          <w:lang w:val="en-US" w:eastAsia="zh-CN"/>
        </w:rPr>
        <w:t xml:space="preserve"> with effective code rate &gt;0.93 based on </w:t>
      </w:r>
      <w:r w:rsidRPr="0013279D">
        <w:rPr>
          <w:b/>
          <w:bCs/>
          <w:i/>
          <w:iCs/>
          <w:sz w:val="20"/>
          <w:lang w:val="en-US" w:eastAsia="zh-CN"/>
        </w:rPr>
        <w:t>N’</w:t>
      </w:r>
      <w:r w:rsidRPr="0013279D">
        <w:rPr>
          <w:b/>
          <w:bCs/>
          <w:i/>
          <w:iCs/>
          <w:sz w:val="20"/>
          <w:vertAlign w:val="subscript"/>
          <w:lang w:val="en-US" w:eastAsia="zh-CN"/>
        </w:rPr>
        <w:t>RE</w:t>
      </w:r>
      <w:r w:rsidRPr="0013279D">
        <w:rPr>
          <w:b/>
          <w:bCs/>
          <w:sz w:val="20"/>
          <w:lang w:val="en-US" w:eastAsia="zh-CN"/>
        </w:rPr>
        <w:t xml:space="preserve">=124 and </w:t>
      </w:r>
      <w:r w:rsidRPr="0013279D">
        <w:rPr>
          <w:b/>
          <w:bCs/>
          <w:i/>
          <w:iCs/>
          <w:sz w:val="20"/>
          <w:lang w:val="en-US" w:eastAsia="zh-CN"/>
        </w:rPr>
        <w:t>N</w:t>
      </w:r>
      <w:r w:rsidRPr="0013279D">
        <w:rPr>
          <w:b/>
          <w:bCs/>
          <w:i/>
          <w:iCs/>
          <w:sz w:val="20"/>
          <w:vertAlign w:val="subscript"/>
          <w:lang w:val="en-US" w:eastAsia="zh-CN"/>
        </w:rPr>
        <w:t>layer</w:t>
      </w:r>
      <w:r w:rsidRPr="0013279D">
        <w:rPr>
          <w:b/>
          <w:bCs/>
          <w:sz w:val="20"/>
          <w:lang w:val="en-US" w:eastAsia="zh-CN"/>
        </w:rPr>
        <w:t xml:space="preserve"> = 1 in LTE</w:t>
      </w:r>
    </w:p>
    <w:tbl>
      <w:tblPr>
        <w:tblW w:w="9180" w:type="dxa"/>
        <w:jc w:val="center"/>
        <w:tblLayout w:type="fixed"/>
        <w:tblCellMar>
          <w:top w:w="15" w:type="dxa"/>
          <w:left w:w="15" w:type="dxa"/>
          <w:bottom w:w="15" w:type="dxa"/>
          <w:right w:w="15" w:type="dxa"/>
        </w:tblCellMar>
        <w:tblLook w:val="04A0" w:firstRow="1" w:lastRow="0" w:firstColumn="1" w:lastColumn="0" w:noHBand="0" w:noVBand="1"/>
      </w:tblPr>
      <w:tblGrid>
        <w:gridCol w:w="1797"/>
        <w:gridCol w:w="4143"/>
        <w:gridCol w:w="3240"/>
      </w:tblGrid>
      <w:tr w:rsidR="001A4557" w:rsidRPr="0013279D" w:rsidTr="0013279D">
        <w:trPr>
          <w:trHeight w:val="301"/>
          <w:jc w:val="center"/>
        </w:trPr>
        <w:tc>
          <w:tcPr>
            <w:tcW w:w="1797" w:type="dxa"/>
            <w:tcBorders>
              <w:top w:val="single" w:sz="12" w:space="0" w:color="000000"/>
              <w:left w:val="single" w:sz="12" w:space="0" w:color="000000"/>
              <w:bottom w:val="single" w:sz="12" w:space="0" w:color="000000"/>
              <w:right w:val="single" w:sz="12" w:space="0" w:color="000000"/>
            </w:tcBorders>
            <w:shd w:val="clear" w:color="auto" w:fill="D8D8D8" w:themeFill="background1" w:themeFillShade="D8"/>
            <w:vAlign w:val="center"/>
          </w:tcPr>
          <w:bookmarkEnd w:id="28"/>
          <w:p w:rsidR="001A4557" w:rsidRPr="0013279D" w:rsidRDefault="00723B29">
            <w:pPr>
              <w:jc w:val="center"/>
              <w:textAlignment w:val="center"/>
              <w:rPr>
                <w:color w:val="000000"/>
                <w:sz w:val="20"/>
              </w:rPr>
            </w:pPr>
            <w:r w:rsidRPr="0013279D">
              <w:rPr>
                <w:color w:val="000000"/>
                <w:sz w:val="20"/>
                <w:lang w:val="en-US" w:eastAsia="zh-CN" w:bidi="ar"/>
              </w:rPr>
              <w:t>MCS table</w:t>
            </w:r>
          </w:p>
        </w:tc>
        <w:tc>
          <w:tcPr>
            <w:tcW w:w="4143" w:type="dxa"/>
            <w:tcBorders>
              <w:top w:val="single" w:sz="12" w:space="0" w:color="000000"/>
              <w:left w:val="single" w:sz="12" w:space="0" w:color="000000"/>
              <w:bottom w:val="single" w:sz="12" w:space="0" w:color="000000"/>
              <w:right w:val="single" w:sz="12" w:space="0" w:color="000000"/>
            </w:tcBorders>
            <w:shd w:val="clear" w:color="auto" w:fill="D8D8D8" w:themeFill="background1" w:themeFillShade="D8"/>
            <w:vAlign w:val="center"/>
          </w:tcPr>
          <w:p w:rsidR="001A4557" w:rsidRPr="0013279D" w:rsidRDefault="00723B29" w:rsidP="007E5B06">
            <w:pPr>
              <w:jc w:val="center"/>
              <w:textAlignment w:val="center"/>
              <w:rPr>
                <w:color w:val="000000"/>
                <w:sz w:val="20"/>
              </w:rPr>
            </w:pPr>
            <w:r w:rsidRPr="0013279D">
              <w:rPr>
                <w:color w:val="000000"/>
                <w:sz w:val="20"/>
                <w:lang w:val="en-US" w:eastAsia="zh-CN" w:bidi="ar"/>
              </w:rPr>
              <w:t>the number of combinations of effective code rate &gt;0.93 (N{</w:t>
            </w:r>
            <w:r w:rsidRPr="0013279D">
              <w:rPr>
                <w:i/>
                <w:iCs/>
                <w:color w:val="000000"/>
                <w:sz w:val="20"/>
                <w:lang w:val="en-US" w:eastAsia="zh-CN" w:bidi="ar"/>
              </w:rPr>
              <w:t xml:space="preserve"> n</w:t>
            </w:r>
            <w:r w:rsidRPr="0013279D">
              <w:rPr>
                <w:i/>
                <w:iCs/>
                <w:color w:val="000000"/>
                <w:sz w:val="20"/>
                <w:vertAlign w:val="subscript"/>
                <w:lang w:val="en-US" w:eastAsia="zh-CN" w:bidi="ar"/>
              </w:rPr>
              <w:t>PRB</w:t>
            </w:r>
            <w:r w:rsidRPr="0013279D">
              <w:rPr>
                <w:color w:val="000000"/>
                <w:sz w:val="20"/>
                <w:lang w:val="en-US" w:eastAsia="zh-CN" w:bidi="ar"/>
              </w:rPr>
              <w:t xml:space="preserve">, </w:t>
            </w:r>
            <w:r w:rsidRPr="0013279D">
              <w:rPr>
                <w:i/>
                <w:iCs/>
                <w:color w:val="000000"/>
                <w:sz w:val="20"/>
                <w:lang w:val="en-US" w:eastAsia="zh-CN" w:bidi="ar"/>
              </w:rPr>
              <w:t>N’</w:t>
            </w:r>
            <w:r w:rsidRPr="0013279D">
              <w:rPr>
                <w:i/>
                <w:iCs/>
                <w:color w:val="000000"/>
                <w:sz w:val="20"/>
                <w:vertAlign w:val="subscript"/>
                <w:lang w:val="en-US" w:eastAsia="zh-CN" w:bidi="ar"/>
              </w:rPr>
              <w:t>RE</w:t>
            </w:r>
            <w:r w:rsidRPr="0013279D">
              <w:rPr>
                <w:color w:val="000000"/>
                <w:sz w:val="20"/>
                <w:lang w:val="en-US" w:eastAsia="zh-CN" w:bidi="ar"/>
              </w:rPr>
              <w:t>})</w:t>
            </w:r>
          </w:p>
        </w:tc>
        <w:tc>
          <w:tcPr>
            <w:tcW w:w="3240" w:type="dxa"/>
            <w:tcBorders>
              <w:top w:val="single" w:sz="12" w:space="0" w:color="000000"/>
              <w:bottom w:val="single" w:sz="12" w:space="0" w:color="000000"/>
              <w:right w:val="single" w:sz="12" w:space="0" w:color="000000"/>
            </w:tcBorders>
            <w:shd w:val="clear" w:color="auto" w:fill="D8D8D8" w:themeFill="background1" w:themeFillShade="D8"/>
            <w:vAlign w:val="center"/>
          </w:tcPr>
          <w:p w:rsidR="001A4557" w:rsidRPr="0013279D" w:rsidRDefault="00723B29">
            <w:pPr>
              <w:spacing w:after="0" w:afterAutospacing="0" w:line="240" w:lineRule="auto"/>
              <w:jc w:val="center"/>
              <w:textAlignment w:val="center"/>
              <w:rPr>
                <w:color w:val="000000"/>
                <w:sz w:val="20"/>
                <w:lang w:val="en-US" w:eastAsia="zh-CN" w:bidi="ar"/>
              </w:rPr>
            </w:pPr>
            <w:r w:rsidRPr="0013279D">
              <w:rPr>
                <w:color w:val="000000"/>
                <w:sz w:val="20"/>
                <w:lang w:val="en-US" w:eastAsia="zh-CN" w:bidi="ar"/>
              </w:rPr>
              <w:t>N{</w:t>
            </w:r>
            <w:r w:rsidRPr="0013279D">
              <w:rPr>
                <w:i/>
                <w:iCs/>
                <w:color w:val="000000"/>
                <w:sz w:val="20"/>
                <w:lang w:val="en-US" w:eastAsia="zh-CN" w:bidi="ar"/>
              </w:rPr>
              <w:t xml:space="preserve"> n</w:t>
            </w:r>
            <w:r w:rsidRPr="0013279D">
              <w:rPr>
                <w:i/>
                <w:iCs/>
                <w:color w:val="000000"/>
                <w:sz w:val="20"/>
                <w:vertAlign w:val="subscript"/>
                <w:lang w:val="en-US" w:eastAsia="zh-CN" w:bidi="ar"/>
              </w:rPr>
              <w:t>PRB</w:t>
            </w:r>
            <w:r w:rsidRPr="0013279D">
              <w:rPr>
                <w:color w:val="000000"/>
                <w:sz w:val="20"/>
                <w:lang w:val="en-US" w:eastAsia="zh-CN" w:bidi="ar"/>
              </w:rPr>
              <w:t xml:space="preserve">, </w:t>
            </w:r>
            <w:r w:rsidRPr="0013279D">
              <w:rPr>
                <w:i/>
                <w:iCs/>
                <w:color w:val="000000"/>
                <w:sz w:val="20"/>
                <w:lang w:val="en-US" w:eastAsia="zh-CN" w:bidi="ar"/>
              </w:rPr>
              <w:t>N’</w:t>
            </w:r>
            <w:r w:rsidRPr="0013279D">
              <w:rPr>
                <w:i/>
                <w:iCs/>
                <w:color w:val="000000"/>
                <w:sz w:val="20"/>
                <w:vertAlign w:val="subscript"/>
                <w:lang w:val="en-US" w:eastAsia="zh-CN" w:bidi="ar"/>
              </w:rPr>
              <w:t>RE</w:t>
            </w:r>
            <w:r w:rsidRPr="0013279D">
              <w:rPr>
                <w:color w:val="000000"/>
                <w:sz w:val="20"/>
                <w:lang w:val="en-US" w:eastAsia="zh-CN" w:bidi="ar"/>
              </w:rPr>
              <w:t xml:space="preserve">} / total PRB*total </w:t>
            </w:r>
            <w:r w:rsidRPr="0013279D">
              <w:rPr>
                <w:i/>
                <w:iCs/>
                <w:color w:val="000000"/>
                <w:sz w:val="20"/>
                <w:lang w:val="en-US" w:eastAsia="zh-CN" w:bidi="ar"/>
              </w:rPr>
              <w:t>N’</w:t>
            </w:r>
            <w:r w:rsidRPr="0013279D">
              <w:rPr>
                <w:i/>
                <w:iCs/>
                <w:color w:val="000000"/>
                <w:sz w:val="20"/>
                <w:vertAlign w:val="subscript"/>
                <w:lang w:val="en-US" w:eastAsia="zh-CN" w:bidi="ar"/>
              </w:rPr>
              <w:t xml:space="preserve">RE </w:t>
            </w:r>
          </w:p>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w:t>
            </w:r>
          </w:p>
        </w:tc>
      </w:tr>
      <w:tr w:rsidR="001A4557" w:rsidRPr="0013279D" w:rsidTr="0013279D">
        <w:trPr>
          <w:trHeight w:val="465"/>
          <w:jc w:val="center"/>
        </w:trPr>
        <w:tc>
          <w:tcPr>
            <w:tcW w:w="1797"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MCS index = 28 64QAM MCS table</w:t>
            </w:r>
          </w:p>
        </w:tc>
        <w:tc>
          <w:tcPr>
            <w:tcW w:w="4143"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108</w:t>
            </w:r>
          </w:p>
        </w:tc>
        <w:tc>
          <w:tcPr>
            <w:tcW w:w="3240"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98.18 %</w:t>
            </w:r>
          </w:p>
        </w:tc>
      </w:tr>
      <w:tr w:rsidR="001A4557" w:rsidRPr="0013279D" w:rsidTr="0013279D">
        <w:trPr>
          <w:trHeight w:val="278"/>
          <w:jc w:val="center"/>
        </w:trPr>
        <w:tc>
          <w:tcPr>
            <w:tcW w:w="179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MCS index = 27 256QAM MCS table</w:t>
            </w:r>
          </w:p>
        </w:tc>
        <w:tc>
          <w:tcPr>
            <w:tcW w:w="4143"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96</w:t>
            </w:r>
          </w:p>
        </w:tc>
        <w:tc>
          <w:tcPr>
            <w:tcW w:w="3240"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87.27 %</w:t>
            </w:r>
          </w:p>
        </w:tc>
      </w:tr>
      <w:bookmarkEnd w:id="27"/>
    </w:tbl>
    <w:p w:rsidR="001A4557" w:rsidRPr="0013279D" w:rsidRDefault="001A4557">
      <w:pPr>
        <w:spacing w:after="0" w:afterAutospacing="0" w:line="240" w:lineRule="auto"/>
        <w:jc w:val="both"/>
        <w:rPr>
          <w:sz w:val="20"/>
          <w:lang w:val="en-US" w:eastAsia="zh-CN"/>
        </w:rPr>
      </w:pPr>
    </w:p>
    <w:p w:rsidR="001A4557" w:rsidRPr="0013279D" w:rsidRDefault="002837A7">
      <w:pPr>
        <w:spacing w:afterLines="50" w:after="143" w:afterAutospacing="0" w:line="240" w:lineRule="auto"/>
        <w:jc w:val="both"/>
        <w:rPr>
          <w:sz w:val="20"/>
          <w:lang w:val="en-US" w:eastAsia="zh-CN"/>
        </w:rPr>
      </w:pPr>
      <w:r>
        <w:rPr>
          <w:sz w:val="20"/>
          <w:lang w:val="en-US" w:eastAsia="zh-CN"/>
        </w:rPr>
        <w:t>It is observed</w:t>
      </w:r>
      <w:r w:rsidR="00723B29" w:rsidRPr="0013279D">
        <w:rPr>
          <w:sz w:val="20"/>
          <w:lang w:val="en-US" w:eastAsia="zh-CN"/>
        </w:rPr>
        <w:t xml:space="preserve"> that the effective code rates of TBSs with a system configuration of </w:t>
      </w:r>
      <w:r w:rsidR="00723B29" w:rsidRPr="0013279D">
        <w:rPr>
          <w:sz w:val="20"/>
        </w:rPr>
        <w:t>4</w:t>
      </w:r>
      <w:r w:rsidR="00723B29" w:rsidRPr="0013279D">
        <w:rPr>
          <w:sz w:val="20"/>
          <w:lang w:val="en-US" w:eastAsia="zh-CN"/>
        </w:rPr>
        <w:t xml:space="preserve"> antenna</w:t>
      </w:r>
      <w:r w:rsidR="00723B29" w:rsidRPr="0013279D">
        <w:rPr>
          <w:sz w:val="20"/>
        </w:rPr>
        <w:t xml:space="preserve"> </w:t>
      </w:r>
      <w:r w:rsidR="00723B29" w:rsidRPr="0013279D">
        <w:rPr>
          <w:sz w:val="20"/>
          <w:lang w:val="en-US" w:eastAsia="zh-CN"/>
        </w:rPr>
        <w:t xml:space="preserve">ports and 2 </w:t>
      </w:r>
      <w:r w:rsidR="00723B29" w:rsidRPr="0013279D">
        <w:rPr>
          <w:sz w:val="20"/>
        </w:rPr>
        <w:t>O</w:t>
      </w:r>
      <w:r w:rsidR="00723B29" w:rsidRPr="0013279D">
        <w:rPr>
          <w:sz w:val="20"/>
          <w:lang w:val="en-US" w:eastAsia="zh-CN"/>
        </w:rPr>
        <w:t xml:space="preserve">FDM symbols for control in LTE are mostly larger than 0.93 based on </w:t>
      </w:r>
      <w:r w:rsidR="00723B29" w:rsidRPr="0013279D">
        <w:rPr>
          <w:i/>
          <w:iCs/>
          <w:sz w:val="20"/>
          <w:lang w:val="en-US" w:eastAsia="zh-CN"/>
        </w:rPr>
        <w:t>N’</w:t>
      </w:r>
      <w:r w:rsidR="00723B29" w:rsidRPr="0013279D">
        <w:rPr>
          <w:i/>
          <w:iCs/>
          <w:sz w:val="20"/>
          <w:vertAlign w:val="subscript"/>
          <w:lang w:val="en-US" w:eastAsia="zh-CN"/>
        </w:rPr>
        <w:t xml:space="preserve">RE </w:t>
      </w:r>
      <w:r w:rsidR="00723B29" w:rsidRPr="0013279D">
        <w:rPr>
          <w:sz w:val="20"/>
          <w:lang w:val="en-US" w:eastAsia="zh-CN"/>
        </w:rPr>
        <w:t xml:space="preserve">= 124 and </w:t>
      </w:r>
      <w:r w:rsidR="00723B29" w:rsidRPr="0013279D">
        <w:rPr>
          <w:i/>
          <w:iCs/>
          <w:sz w:val="20"/>
          <w:lang w:val="en-US" w:eastAsia="zh-CN"/>
        </w:rPr>
        <w:t>N</w:t>
      </w:r>
      <w:r w:rsidR="00723B29" w:rsidRPr="0013279D">
        <w:rPr>
          <w:i/>
          <w:iCs/>
          <w:sz w:val="20"/>
          <w:vertAlign w:val="subscript"/>
          <w:lang w:val="en-US" w:eastAsia="zh-CN"/>
        </w:rPr>
        <w:t>layer</w:t>
      </w:r>
      <w:r w:rsidR="00723B29" w:rsidRPr="0013279D">
        <w:rPr>
          <w:sz w:val="20"/>
          <w:lang w:val="en-US" w:eastAsia="zh-CN"/>
        </w:rPr>
        <w:t xml:space="preserve"> = 1. However, it never affects the normal operation in LTE because </w:t>
      </w:r>
      <w:bookmarkStart w:id="29" w:name="OLE_LINK20"/>
      <w:bookmarkStart w:id="30" w:name="OLE_LINK43"/>
      <w:r w:rsidR="00723B29" w:rsidRPr="0013279D">
        <w:rPr>
          <w:sz w:val="20"/>
          <w:lang w:val="en-US" w:eastAsia="zh-CN"/>
        </w:rPr>
        <w:t xml:space="preserve">the UE can skip to </w:t>
      </w:r>
      <w:r w:rsidR="00723B29" w:rsidRPr="0013279D">
        <w:rPr>
          <w:color w:val="000000"/>
          <w:sz w:val="20"/>
        </w:rPr>
        <w:t>decoding a transport block if the effective code rate is higher than 0.9</w:t>
      </w:r>
      <w:r w:rsidR="00723B29" w:rsidRPr="0013279D">
        <w:rPr>
          <w:color w:val="000000"/>
          <w:sz w:val="20"/>
          <w:lang w:val="en-US" w:eastAsia="zh-CN"/>
        </w:rPr>
        <w:t>3</w:t>
      </w:r>
      <w:bookmarkEnd w:id="29"/>
      <w:r w:rsidR="00723B29" w:rsidRPr="0013279D">
        <w:rPr>
          <w:color w:val="000000"/>
          <w:sz w:val="20"/>
          <w:lang w:val="en-US" w:eastAsia="zh-CN"/>
        </w:rPr>
        <w:t xml:space="preserve"> </w:t>
      </w:r>
      <w:bookmarkEnd w:id="30"/>
      <w:r w:rsidR="00723B29" w:rsidRPr="0013279D">
        <w:rPr>
          <w:color w:val="000000"/>
          <w:sz w:val="20"/>
          <w:lang w:val="en-US" w:eastAsia="zh-CN"/>
        </w:rPr>
        <w:t>as mentioned in [6].</w:t>
      </w:r>
      <w:r w:rsidR="00723B29" w:rsidRPr="0013279D">
        <w:rPr>
          <w:sz w:val="20"/>
          <w:lang w:val="en-US" w:eastAsia="zh-CN"/>
        </w:rPr>
        <w:t xml:space="preserve"> Similarly, th</w:t>
      </w:r>
      <w:r>
        <w:rPr>
          <w:sz w:val="20"/>
          <w:lang w:val="en-US" w:eastAsia="zh-CN"/>
        </w:rPr>
        <w:t>ose</w:t>
      </w:r>
      <w:r w:rsidR="00723B29" w:rsidRPr="0013279D">
        <w:rPr>
          <w:sz w:val="20"/>
          <w:lang w:val="en-US" w:eastAsia="zh-CN"/>
        </w:rPr>
        <w:t xml:space="preserve"> seldom scheduling </w:t>
      </w:r>
      <w:r>
        <w:rPr>
          <w:sz w:val="20"/>
          <w:lang w:val="en-US" w:eastAsia="zh-CN"/>
        </w:rPr>
        <w:t>combinations</w:t>
      </w:r>
      <w:r w:rsidRPr="0013279D">
        <w:rPr>
          <w:sz w:val="20"/>
          <w:lang w:val="en-US" w:eastAsia="zh-CN"/>
        </w:rPr>
        <w:t xml:space="preserve"> </w:t>
      </w:r>
      <w:r w:rsidR="00723B29" w:rsidRPr="0013279D">
        <w:rPr>
          <w:sz w:val="20"/>
          <w:lang w:val="en-US" w:eastAsia="zh-CN"/>
        </w:rPr>
        <w:t xml:space="preserve">with effective code rate &gt;0.95 will hardly affect the normal operation in NR </w:t>
      </w:r>
      <w:bookmarkStart w:id="31" w:name="OLE_LINK21"/>
      <w:r w:rsidR="00723B29" w:rsidRPr="0013279D">
        <w:rPr>
          <w:sz w:val="20"/>
          <w:lang w:val="en-US" w:eastAsia="zh-CN"/>
        </w:rPr>
        <w:t xml:space="preserve">because the UE can skip </w:t>
      </w:r>
      <w:r w:rsidR="00723B29" w:rsidRPr="0013279D">
        <w:rPr>
          <w:color w:val="000000"/>
          <w:sz w:val="20"/>
        </w:rPr>
        <w:t>decoding a transport block if the effective channel code rate is higher than 0.9</w:t>
      </w:r>
      <w:r w:rsidR="00723B29" w:rsidRPr="0013279D">
        <w:rPr>
          <w:color w:val="000000"/>
          <w:sz w:val="20"/>
          <w:lang w:val="en-US" w:eastAsia="zh-CN"/>
        </w:rPr>
        <w:t>5.</w:t>
      </w:r>
      <w:r w:rsidR="00723B29" w:rsidRPr="0013279D">
        <w:rPr>
          <w:sz w:val="20"/>
          <w:lang w:val="en-US" w:eastAsia="zh-CN"/>
        </w:rPr>
        <w:t xml:space="preserve"> </w:t>
      </w:r>
      <w:bookmarkEnd w:id="31"/>
      <w:r w:rsidR="00723B29" w:rsidRPr="0013279D">
        <w:rPr>
          <w:sz w:val="20"/>
          <w:lang w:val="en-US" w:eastAsia="zh-CN"/>
        </w:rPr>
        <w:t xml:space="preserve"> </w:t>
      </w:r>
    </w:p>
    <w:p w:rsidR="001A4557" w:rsidRPr="0013279D" w:rsidRDefault="00723B29">
      <w:pPr>
        <w:spacing w:afterLines="50" w:after="143" w:afterAutospacing="0" w:line="240" w:lineRule="auto"/>
        <w:jc w:val="both"/>
        <w:rPr>
          <w:sz w:val="20"/>
          <w:lang w:val="en-US" w:eastAsia="zh-CN"/>
        </w:rPr>
      </w:pPr>
      <w:r w:rsidRPr="0013279D">
        <w:rPr>
          <w:b/>
          <w:bCs/>
          <w:sz w:val="20"/>
          <w:lang w:val="en-US" w:eastAsia="zh-CN"/>
        </w:rPr>
        <w:t xml:space="preserve">Observation </w:t>
      </w:r>
      <w:r w:rsidR="00D00202">
        <w:rPr>
          <w:b/>
          <w:bCs/>
          <w:sz w:val="20"/>
          <w:lang w:val="en-US" w:eastAsia="zh-CN"/>
        </w:rPr>
        <w:t>4</w:t>
      </w:r>
      <w:r w:rsidRPr="0013279D">
        <w:rPr>
          <w:b/>
          <w:bCs/>
          <w:sz w:val="20"/>
          <w:lang w:val="en-US" w:eastAsia="zh-CN"/>
        </w:rPr>
        <w:t>:</w:t>
      </w:r>
      <w:r w:rsidRPr="0013279D">
        <w:rPr>
          <w:sz w:val="20"/>
          <w:lang w:val="en-US" w:eastAsia="zh-CN"/>
        </w:rPr>
        <w:t xml:space="preserve"> </w:t>
      </w:r>
      <w:bookmarkStart w:id="32" w:name="OLE_LINK45"/>
      <w:r w:rsidRPr="0013279D">
        <w:rPr>
          <w:sz w:val="20"/>
          <w:lang w:val="en-US" w:eastAsia="zh-CN"/>
        </w:rPr>
        <w:t xml:space="preserve">In LTE, the effective code rate&gt;0.93 are also present to the highest MCS index based on the actual </w:t>
      </w:r>
      <w:r w:rsidRPr="0013279D">
        <w:rPr>
          <w:i/>
          <w:iCs/>
          <w:sz w:val="20"/>
          <w:lang w:val="en-US" w:eastAsia="zh-CN"/>
        </w:rPr>
        <w:t>N’</w:t>
      </w:r>
      <w:r w:rsidRPr="0013279D">
        <w:rPr>
          <w:i/>
          <w:iCs/>
          <w:sz w:val="20"/>
          <w:vertAlign w:val="subscript"/>
          <w:lang w:val="en-US" w:eastAsia="zh-CN"/>
        </w:rPr>
        <w:t>RE</w:t>
      </w:r>
      <w:r w:rsidRPr="0013279D">
        <w:rPr>
          <w:sz w:val="20"/>
          <w:lang w:val="en-US" w:eastAsia="zh-CN"/>
        </w:rPr>
        <w:t xml:space="preserve">  and never affect the normal operation </w:t>
      </w:r>
      <w:r w:rsidR="002837A7">
        <w:rPr>
          <w:sz w:val="20"/>
          <w:lang w:val="en-US" w:eastAsia="zh-CN"/>
        </w:rPr>
        <w:t>as</w:t>
      </w:r>
      <w:r w:rsidRPr="0013279D">
        <w:rPr>
          <w:sz w:val="20"/>
        </w:rPr>
        <w:t xml:space="preserve"> UE</w:t>
      </w:r>
      <w:r w:rsidR="002837A7">
        <w:rPr>
          <w:sz w:val="20"/>
        </w:rPr>
        <w:t xml:space="preserve"> can</w:t>
      </w:r>
      <w:r w:rsidRPr="0013279D">
        <w:rPr>
          <w:sz w:val="20"/>
        </w:rPr>
        <w:t xml:space="preserve"> skip decoding </w:t>
      </w:r>
      <w:r w:rsidR="002837A7">
        <w:rPr>
          <w:sz w:val="20"/>
        </w:rPr>
        <w:t xml:space="preserve">when the effective code rate &gt; </w:t>
      </w:r>
      <w:r w:rsidRPr="0013279D">
        <w:rPr>
          <w:sz w:val="20"/>
        </w:rPr>
        <w:t>0.93</w:t>
      </w:r>
      <w:bookmarkEnd w:id="32"/>
      <w:r w:rsidRPr="0013279D">
        <w:rPr>
          <w:sz w:val="20"/>
          <w:lang w:val="en-US" w:eastAsia="zh-CN"/>
        </w:rPr>
        <w:t>.</w:t>
      </w:r>
    </w:p>
    <w:p w:rsidR="001A4557" w:rsidRPr="0013279D" w:rsidRDefault="00723B29">
      <w:pPr>
        <w:spacing w:afterLines="50" w:after="143" w:afterAutospacing="0" w:line="240" w:lineRule="auto"/>
        <w:jc w:val="both"/>
        <w:rPr>
          <w:b/>
          <w:bCs/>
          <w:i/>
          <w:iCs/>
          <w:sz w:val="20"/>
          <w:lang w:val="en-US" w:eastAsia="zh-CN"/>
        </w:rPr>
      </w:pPr>
      <w:bookmarkStart w:id="33" w:name="OLE_LINK52"/>
      <w:r w:rsidRPr="0013279D">
        <w:rPr>
          <w:b/>
          <w:bCs/>
          <w:sz w:val="20"/>
          <w:lang w:val="en-US" w:eastAsia="zh-CN"/>
        </w:rPr>
        <w:t xml:space="preserve">Proposal 1: </w:t>
      </w:r>
      <w:bookmarkStart w:id="34" w:name="OLE_LINK46"/>
      <w:r w:rsidR="005462D2">
        <w:rPr>
          <w:sz w:val="20"/>
          <w:lang w:val="en-US" w:eastAsia="zh-CN"/>
        </w:rPr>
        <w:t>It is not necessary to modify NR TBS determination procedure to handle the effective code rate &gt; 0.95</w:t>
      </w:r>
      <w:r w:rsidRPr="0013279D">
        <w:rPr>
          <w:color w:val="000000"/>
          <w:sz w:val="20"/>
          <w:lang w:val="en-US" w:eastAsia="zh-CN"/>
        </w:rPr>
        <w:t>.</w:t>
      </w:r>
      <w:bookmarkEnd w:id="33"/>
      <w:bookmarkEnd w:id="34"/>
      <w:r w:rsidRPr="0013279D">
        <w:rPr>
          <w:sz w:val="20"/>
          <w:lang w:val="en-US" w:eastAsia="zh-CN"/>
        </w:rPr>
        <w:t xml:space="preserve"> </w:t>
      </w:r>
    </w:p>
    <w:p w:rsidR="001A4557" w:rsidRPr="0013279D" w:rsidRDefault="00723B29" w:rsidP="0013279D">
      <w:pPr>
        <w:pStyle w:val="Heading1"/>
        <w:spacing w:before="0" w:after="120" w:afterAutospacing="0" w:line="240" w:lineRule="auto"/>
        <w:ind w:left="432" w:hanging="432"/>
        <w:jc w:val="both"/>
        <w:rPr>
          <w:b/>
          <w:szCs w:val="28"/>
          <w:lang w:val="en-US" w:eastAsia="zh-CN"/>
        </w:rPr>
      </w:pPr>
      <w:r w:rsidRPr="0013279D">
        <w:rPr>
          <w:rFonts w:hint="eastAsia"/>
          <w:b/>
          <w:szCs w:val="28"/>
          <w:lang w:val="en-US" w:eastAsia="zh-CN"/>
        </w:rPr>
        <w:t>4</w:t>
      </w:r>
      <w:r w:rsidRPr="0013279D">
        <w:rPr>
          <w:rFonts w:hint="eastAsia"/>
          <w:b/>
          <w:szCs w:val="28"/>
          <w:lang w:val="en-US" w:eastAsia="zh-CN"/>
        </w:rPr>
        <w:tab/>
        <w:t>Scheduling Flexibility</w:t>
      </w:r>
    </w:p>
    <w:p w:rsidR="001A4557" w:rsidRPr="0013279D" w:rsidRDefault="00723B29">
      <w:pPr>
        <w:jc w:val="both"/>
        <w:rPr>
          <w:color w:val="000000"/>
          <w:sz w:val="20"/>
          <w:highlight w:val="yellow"/>
          <w:lang w:val="en-US" w:eastAsia="zh-CN"/>
        </w:rPr>
      </w:pPr>
      <w:r w:rsidRPr="0013279D">
        <w:rPr>
          <w:rFonts w:hint="eastAsia"/>
          <w:sz w:val="20"/>
          <w:lang w:val="en-US" w:eastAsia="zh-CN"/>
        </w:rPr>
        <w:t xml:space="preserve">In NR and LTE, each TBS is desired to support a large number of different combinations of scheduled parameters for scheduling flexibly. In this section, </w:t>
      </w:r>
      <w:r w:rsidR="002837A7">
        <w:rPr>
          <w:sz w:val="20"/>
          <w:lang w:val="en-US" w:eastAsia="zh-CN"/>
        </w:rPr>
        <w:t xml:space="preserve">scheduling flexibility is measured by </w:t>
      </w:r>
      <w:r w:rsidRPr="0013279D">
        <w:rPr>
          <w:rFonts w:hint="eastAsia"/>
          <w:sz w:val="20"/>
          <w:lang w:val="en-US" w:eastAsia="zh-CN"/>
        </w:rPr>
        <w:t xml:space="preserve">the total number of MCS indices supported by each TBS. Simulation results of TBS in NR for PDSCH are </w:t>
      </w:r>
      <w:r w:rsidR="002837A7">
        <w:rPr>
          <w:rFonts w:hint="eastAsia"/>
          <w:sz w:val="20"/>
          <w:lang w:val="en-US" w:eastAsia="zh-CN"/>
        </w:rPr>
        <w:t>simulated with</w:t>
      </w:r>
      <w:r w:rsidR="002837A7" w:rsidRPr="00FB0C1F">
        <w:rPr>
          <w:rFonts w:hint="eastAsia"/>
          <w:sz w:val="20"/>
          <w:lang w:val="en-US" w:eastAsia="zh-CN"/>
        </w:rPr>
        <w:t xml:space="preserve"> parameters shown in Table</w:t>
      </w:r>
      <w:r w:rsidR="002837A7">
        <w:rPr>
          <w:sz w:val="20"/>
          <w:lang w:val="en-US" w:eastAsia="zh-CN"/>
        </w:rPr>
        <w:t xml:space="preserve"> </w:t>
      </w:r>
      <w:r w:rsidR="002837A7" w:rsidRPr="00FB0C1F">
        <w:rPr>
          <w:rFonts w:hint="eastAsia"/>
          <w:sz w:val="20"/>
          <w:lang w:val="en-US" w:eastAsia="zh-CN"/>
        </w:rPr>
        <w:t>2</w:t>
      </w:r>
      <w:r w:rsidRPr="0013279D">
        <w:rPr>
          <w:rFonts w:hint="eastAsia"/>
          <w:sz w:val="20"/>
          <w:lang w:val="en-US" w:eastAsia="zh-CN"/>
        </w:rPr>
        <w:t xml:space="preserve"> and compared with that of TBS in LTE </w:t>
      </w:r>
      <w:r w:rsidR="002837A7">
        <w:rPr>
          <w:sz w:val="20"/>
          <w:lang w:val="en-US" w:eastAsia="zh-CN"/>
        </w:rPr>
        <w:t xml:space="preserve">as </w:t>
      </w:r>
      <w:r w:rsidRPr="0013279D">
        <w:rPr>
          <w:rFonts w:hint="eastAsia"/>
          <w:sz w:val="20"/>
          <w:lang w:val="en-US" w:eastAsia="zh-CN"/>
        </w:rPr>
        <w:t>in TS 36.213.</w:t>
      </w:r>
    </w:p>
    <w:p w:rsidR="001A4557" w:rsidRPr="0013279D" w:rsidRDefault="00723B29">
      <w:pPr>
        <w:pStyle w:val="Heading2"/>
        <w:keepLines/>
        <w:widowControl w:val="0"/>
        <w:spacing w:before="120" w:after="120" w:line="240" w:lineRule="auto"/>
        <w:ind w:left="0" w:firstLine="0"/>
        <w:jc w:val="both"/>
        <w:rPr>
          <w:rFonts w:ascii="Arial" w:hAnsi="Arial" w:cs="Arial"/>
          <w:b/>
          <w:sz w:val="24"/>
          <w:szCs w:val="24"/>
          <w:lang w:val="en-US" w:eastAsia="zh-CN"/>
        </w:rPr>
      </w:pPr>
      <w:r w:rsidRPr="0013279D">
        <w:rPr>
          <w:rFonts w:ascii="Arial" w:hAnsi="Arial" w:cs="Arial"/>
          <w:b/>
          <w:sz w:val="24"/>
          <w:szCs w:val="24"/>
          <w:lang w:val="en-US" w:eastAsia="zh-CN"/>
        </w:rPr>
        <w:lastRenderedPageBreak/>
        <w:t xml:space="preserve">4.1 </w:t>
      </w:r>
      <w:r w:rsidRPr="0013279D">
        <w:rPr>
          <w:rFonts w:ascii="Arial" w:hAnsi="Arial" w:cs="Arial"/>
          <w:b/>
          <w:i/>
          <w:iCs/>
          <w:sz w:val="24"/>
          <w:szCs w:val="24"/>
          <w:lang w:eastAsia="ko-KR"/>
        </w:rPr>
        <w:t>N</w:t>
      </w:r>
      <w:r w:rsidRPr="0013279D">
        <w:rPr>
          <w:rFonts w:ascii="Arial" w:hAnsi="Arial" w:cs="Arial"/>
          <w:b/>
          <w:i/>
          <w:iCs/>
          <w:sz w:val="24"/>
          <w:szCs w:val="24"/>
          <w:vertAlign w:val="subscript"/>
          <w:lang w:eastAsia="ko-KR"/>
        </w:rPr>
        <w:t>info</w:t>
      </w:r>
      <w:r w:rsidRPr="0013279D">
        <w:rPr>
          <w:rFonts w:ascii="Arial" w:hAnsi="Arial" w:cs="Arial"/>
          <w:b/>
          <w:sz w:val="24"/>
          <w:szCs w:val="24"/>
          <w:lang w:val="en-US" w:eastAsia="zh-CN"/>
        </w:rPr>
        <w:t xml:space="preserve"> ≤ 3824</w:t>
      </w:r>
    </w:p>
    <w:p w:rsidR="001A4557" w:rsidRPr="0013279D" w:rsidRDefault="00723B29">
      <w:pPr>
        <w:widowControl w:val="0"/>
        <w:spacing w:afterLines="50" w:after="143" w:line="240" w:lineRule="auto"/>
        <w:jc w:val="both"/>
        <w:rPr>
          <w:sz w:val="20"/>
          <w:lang w:val="en-US" w:eastAsia="zh-CN"/>
        </w:rPr>
      </w:pPr>
      <w:bookmarkStart w:id="35" w:name="OLE_LINK48"/>
      <w:r w:rsidRPr="0013279D">
        <w:rPr>
          <w:sz w:val="20"/>
          <w:lang w:val="en-US" w:eastAsia="zh-CN"/>
        </w:rPr>
        <w:t xml:space="preserve">When </w:t>
      </w:r>
      <w:r w:rsidRPr="0013279D">
        <w:rPr>
          <w:i/>
          <w:sz w:val="20"/>
          <w:lang w:eastAsia="ko-KR"/>
        </w:rPr>
        <w:t>N</w:t>
      </w:r>
      <w:r w:rsidRPr="0013279D">
        <w:rPr>
          <w:i/>
          <w:sz w:val="20"/>
          <w:vertAlign w:val="subscript"/>
          <w:lang w:eastAsia="ko-KR"/>
        </w:rPr>
        <w:t>info</w:t>
      </w:r>
      <w:r w:rsidRPr="0013279D">
        <w:rPr>
          <w:sz w:val="20"/>
          <w:lang w:val="en-US" w:eastAsia="zh-CN"/>
        </w:rPr>
        <w:t xml:space="preserve">≤ 3824, for initial transmission, the total number of MCS indices supported by each TBS determined by TBS table based on 64QAM MCS table and 256QAM MCA table are shown in </w:t>
      </w:r>
      <w:r w:rsidR="002837A7">
        <w:rPr>
          <w:sz w:val="20"/>
          <w:lang w:val="en-US" w:eastAsia="zh-CN"/>
        </w:rPr>
        <w:t>F</w:t>
      </w:r>
      <w:r w:rsidRPr="0013279D">
        <w:rPr>
          <w:sz w:val="20"/>
          <w:lang w:val="en-US" w:eastAsia="zh-CN"/>
        </w:rPr>
        <w:t xml:space="preserve">igure </w:t>
      </w:r>
      <w:r w:rsidR="002837A7">
        <w:rPr>
          <w:sz w:val="20"/>
          <w:lang w:val="en-US" w:eastAsia="zh-CN"/>
        </w:rPr>
        <w:t>8</w:t>
      </w:r>
      <w:r w:rsidRPr="0013279D">
        <w:rPr>
          <w:sz w:val="20"/>
          <w:lang w:val="en-US" w:eastAsia="zh-CN"/>
        </w:rPr>
        <w:t xml:space="preserve"> and </w:t>
      </w:r>
      <w:r w:rsidR="002837A7">
        <w:rPr>
          <w:sz w:val="20"/>
          <w:lang w:val="en-US" w:eastAsia="zh-CN"/>
        </w:rPr>
        <w:t>9</w:t>
      </w:r>
      <w:r w:rsidRPr="0013279D">
        <w:rPr>
          <w:sz w:val="20"/>
          <w:lang w:val="en-US" w:eastAsia="zh-CN"/>
        </w:rPr>
        <w:t xml:space="preserve"> respectively compared with that of TBS in LTE.</w:t>
      </w:r>
      <w:bookmarkEnd w:id="35"/>
      <w:r w:rsidRPr="0013279D">
        <w:rPr>
          <w:sz w:val="20"/>
          <w:lang w:val="en-US" w:eastAsia="zh-CN"/>
        </w:rPr>
        <w:t xml:space="preserve"> </w:t>
      </w:r>
    </w:p>
    <w:p w:rsidR="001A4557" w:rsidRPr="005462D2" w:rsidRDefault="00723B29">
      <w:pPr>
        <w:jc w:val="both"/>
        <w:rPr>
          <w:sz w:val="20"/>
        </w:rPr>
      </w:pPr>
      <w:bookmarkStart w:id="36" w:name="OLE_LINK47"/>
      <w:r w:rsidRPr="007E5B06">
        <w:rPr>
          <w:noProof/>
          <w:sz w:val="20"/>
          <w:lang w:val="en-US" w:eastAsia="zh-CN"/>
        </w:rPr>
        <w:drawing>
          <wp:inline distT="0" distB="0" distL="114300" distR="114300">
            <wp:extent cx="2879725" cy="1859915"/>
            <wp:effectExtent l="0" t="0" r="15875"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77"/>
                    <a:srcRect r="8581"/>
                    <a:stretch>
                      <a:fillRect/>
                    </a:stretch>
                  </pic:blipFill>
                  <pic:spPr>
                    <a:xfrm>
                      <a:off x="0" y="0"/>
                      <a:ext cx="2879725" cy="1859915"/>
                    </a:xfrm>
                    <a:prstGeom prst="rect">
                      <a:avLst/>
                    </a:prstGeom>
                    <a:noFill/>
                    <a:ln w="9525">
                      <a:noFill/>
                    </a:ln>
                  </pic:spPr>
                </pic:pic>
              </a:graphicData>
            </a:graphic>
          </wp:inline>
        </w:drawing>
      </w:r>
      <w:r w:rsidRPr="005462D2">
        <w:rPr>
          <w:noProof/>
          <w:sz w:val="20"/>
          <w:lang w:val="en-US" w:eastAsia="zh-CN"/>
        </w:rPr>
        <w:drawing>
          <wp:inline distT="0" distB="0" distL="114300" distR="114300">
            <wp:extent cx="2813685" cy="1873250"/>
            <wp:effectExtent l="0" t="0" r="5715"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78"/>
                    <a:srcRect l="4313" r="8663"/>
                    <a:stretch>
                      <a:fillRect/>
                    </a:stretch>
                  </pic:blipFill>
                  <pic:spPr>
                    <a:xfrm>
                      <a:off x="0" y="0"/>
                      <a:ext cx="2813685" cy="1873250"/>
                    </a:xfrm>
                    <a:prstGeom prst="rect">
                      <a:avLst/>
                    </a:prstGeom>
                    <a:noFill/>
                    <a:ln w="9525">
                      <a:noFill/>
                    </a:ln>
                  </pic:spPr>
                </pic:pic>
              </a:graphicData>
            </a:graphic>
          </wp:inline>
        </w:drawing>
      </w:r>
    </w:p>
    <w:p w:rsidR="001A4557" w:rsidRPr="007E5B06" w:rsidRDefault="00723B29">
      <w:pPr>
        <w:jc w:val="both"/>
        <w:rPr>
          <w:sz w:val="20"/>
        </w:rPr>
      </w:pPr>
      <w:r w:rsidRPr="007E5B06">
        <w:rPr>
          <w:noProof/>
          <w:sz w:val="20"/>
          <w:lang w:val="en-US" w:eastAsia="zh-CN"/>
        </w:rPr>
        <w:drawing>
          <wp:inline distT="0" distB="0" distL="114300" distR="114300">
            <wp:extent cx="2995295" cy="1889760"/>
            <wp:effectExtent l="0" t="0" r="14605"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79"/>
                    <a:srcRect r="8153"/>
                    <a:stretch>
                      <a:fillRect/>
                    </a:stretch>
                  </pic:blipFill>
                  <pic:spPr>
                    <a:xfrm>
                      <a:off x="0" y="0"/>
                      <a:ext cx="2995295" cy="1889760"/>
                    </a:xfrm>
                    <a:prstGeom prst="rect">
                      <a:avLst/>
                    </a:prstGeom>
                    <a:noFill/>
                    <a:ln w="9525">
                      <a:noFill/>
                    </a:ln>
                  </pic:spPr>
                </pic:pic>
              </a:graphicData>
            </a:graphic>
          </wp:inline>
        </w:drawing>
      </w:r>
      <w:r w:rsidRPr="005462D2">
        <w:rPr>
          <w:noProof/>
          <w:sz w:val="20"/>
          <w:lang w:val="en-US" w:eastAsia="zh-CN"/>
        </w:rPr>
        <w:drawing>
          <wp:inline distT="0" distB="0" distL="114300" distR="114300">
            <wp:extent cx="2824480" cy="1889760"/>
            <wp:effectExtent l="0" t="0" r="13970" b="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80"/>
                    <a:srcRect l="5922" r="7477"/>
                    <a:stretch>
                      <a:fillRect/>
                    </a:stretch>
                  </pic:blipFill>
                  <pic:spPr>
                    <a:xfrm>
                      <a:off x="0" y="0"/>
                      <a:ext cx="2824480" cy="1889760"/>
                    </a:xfrm>
                    <a:prstGeom prst="rect">
                      <a:avLst/>
                    </a:prstGeom>
                    <a:noFill/>
                    <a:ln w="9525">
                      <a:noFill/>
                    </a:ln>
                  </pic:spPr>
                </pic:pic>
              </a:graphicData>
            </a:graphic>
          </wp:inline>
        </w:drawing>
      </w:r>
    </w:p>
    <w:p w:rsidR="001A4557" w:rsidRPr="0013279D" w:rsidRDefault="00723B29">
      <w:pPr>
        <w:widowControl w:val="0"/>
        <w:spacing w:afterLines="50" w:after="143" w:line="240" w:lineRule="auto"/>
        <w:jc w:val="center"/>
        <w:rPr>
          <w:sz w:val="20"/>
          <w:lang w:val="en-US" w:eastAsia="zh-CN"/>
        </w:rPr>
      </w:pPr>
      <w:bookmarkStart w:id="37" w:name="OLE_LINK50"/>
      <w:bookmarkEnd w:id="36"/>
      <w:r w:rsidRPr="0013279D">
        <w:rPr>
          <w:sz w:val="20"/>
          <w:lang w:val="en-US" w:eastAsia="zh-CN"/>
        </w:rPr>
        <w:t xml:space="preserve">Figure </w:t>
      </w:r>
      <w:r w:rsidR="002837A7">
        <w:rPr>
          <w:sz w:val="20"/>
          <w:lang w:val="en-US" w:eastAsia="zh-CN"/>
        </w:rPr>
        <w:t>8</w:t>
      </w:r>
      <w:r w:rsidRPr="0013279D">
        <w:rPr>
          <w:sz w:val="20"/>
          <w:lang w:val="en-US" w:eastAsia="zh-CN"/>
        </w:rPr>
        <w:t xml:space="preserve"> the total number of MCS indices supported by each TBS when </w:t>
      </w:r>
      <w:r w:rsidRPr="0013279D">
        <w:rPr>
          <w:i/>
          <w:sz w:val="20"/>
          <w:lang w:eastAsia="ko-KR"/>
        </w:rPr>
        <w:t>N</w:t>
      </w:r>
      <w:r w:rsidRPr="0013279D">
        <w:rPr>
          <w:i/>
          <w:sz w:val="20"/>
          <w:vertAlign w:val="subscript"/>
          <w:lang w:eastAsia="ko-KR"/>
        </w:rPr>
        <w:t>info</w:t>
      </w:r>
      <w:r w:rsidRPr="0013279D">
        <w:rPr>
          <w:sz w:val="20"/>
          <w:lang w:val="en-US" w:eastAsia="zh-CN"/>
        </w:rPr>
        <w:t xml:space="preserve"> ≤ 3824 based on 64QAM MCS table for initial transmission</w:t>
      </w:r>
    </w:p>
    <w:bookmarkEnd w:id="37"/>
    <w:p w:rsidR="001A4557" w:rsidRPr="007E5B06" w:rsidRDefault="00723B29">
      <w:pPr>
        <w:jc w:val="both"/>
        <w:rPr>
          <w:sz w:val="20"/>
        </w:rPr>
      </w:pPr>
      <w:r w:rsidRPr="007E5B06">
        <w:rPr>
          <w:noProof/>
          <w:sz w:val="20"/>
          <w:lang w:val="en-US" w:eastAsia="zh-CN"/>
        </w:rPr>
        <w:drawing>
          <wp:inline distT="0" distB="0" distL="114300" distR="114300">
            <wp:extent cx="2879725" cy="1809115"/>
            <wp:effectExtent l="0" t="0" r="1587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1"/>
                    <a:srcRect r="7790"/>
                    <a:stretch>
                      <a:fillRect/>
                    </a:stretch>
                  </pic:blipFill>
                  <pic:spPr>
                    <a:xfrm>
                      <a:off x="0" y="0"/>
                      <a:ext cx="2879725" cy="1809115"/>
                    </a:xfrm>
                    <a:prstGeom prst="rect">
                      <a:avLst/>
                    </a:prstGeom>
                    <a:noFill/>
                    <a:ln w="9525">
                      <a:noFill/>
                    </a:ln>
                  </pic:spPr>
                </pic:pic>
              </a:graphicData>
            </a:graphic>
          </wp:inline>
        </w:drawing>
      </w:r>
      <w:r w:rsidRPr="005462D2">
        <w:rPr>
          <w:noProof/>
          <w:sz w:val="20"/>
          <w:lang w:val="en-US" w:eastAsia="zh-CN"/>
        </w:rPr>
        <w:drawing>
          <wp:inline distT="0" distB="0" distL="114300" distR="114300">
            <wp:extent cx="2845435" cy="1833245"/>
            <wp:effectExtent l="0" t="0" r="1206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2"/>
                    <a:srcRect l="4984" r="6912"/>
                    <a:stretch>
                      <a:fillRect/>
                    </a:stretch>
                  </pic:blipFill>
                  <pic:spPr>
                    <a:xfrm>
                      <a:off x="0" y="0"/>
                      <a:ext cx="2845435" cy="1833245"/>
                    </a:xfrm>
                    <a:prstGeom prst="rect">
                      <a:avLst/>
                    </a:prstGeom>
                    <a:noFill/>
                    <a:ln w="9525">
                      <a:noFill/>
                    </a:ln>
                  </pic:spPr>
                </pic:pic>
              </a:graphicData>
            </a:graphic>
          </wp:inline>
        </w:drawing>
      </w:r>
    </w:p>
    <w:p w:rsidR="001A4557" w:rsidRPr="007E5B06" w:rsidRDefault="00723B29">
      <w:pPr>
        <w:jc w:val="both"/>
        <w:rPr>
          <w:sz w:val="20"/>
        </w:rPr>
      </w:pPr>
      <w:r w:rsidRPr="007E5B06">
        <w:rPr>
          <w:noProof/>
          <w:sz w:val="20"/>
          <w:lang w:val="en-US" w:eastAsia="zh-CN"/>
        </w:rPr>
        <w:lastRenderedPageBreak/>
        <w:drawing>
          <wp:inline distT="0" distB="0" distL="114300" distR="114300">
            <wp:extent cx="2765425" cy="1746885"/>
            <wp:effectExtent l="0" t="0" r="1587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3"/>
                    <a:srcRect r="8277"/>
                    <a:stretch>
                      <a:fillRect/>
                    </a:stretch>
                  </pic:blipFill>
                  <pic:spPr>
                    <a:xfrm>
                      <a:off x="0" y="0"/>
                      <a:ext cx="2765425" cy="1746885"/>
                    </a:xfrm>
                    <a:prstGeom prst="rect">
                      <a:avLst/>
                    </a:prstGeom>
                    <a:noFill/>
                    <a:ln w="9525">
                      <a:noFill/>
                    </a:ln>
                  </pic:spPr>
                </pic:pic>
              </a:graphicData>
            </a:graphic>
          </wp:inline>
        </w:drawing>
      </w:r>
      <w:r w:rsidRPr="005462D2">
        <w:rPr>
          <w:noProof/>
          <w:sz w:val="20"/>
          <w:lang w:val="en-US" w:eastAsia="zh-CN"/>
        </w:rPr>
        <w:drawing>
          <wp:inline distT="0" distB="0" distL="114300" distR="114300">
            <wp:extent cx="3058795" cy="177228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4"/>
                    <a:stretch>
                      <a:fillRect/>
                    </a:stretch>
                  </pic:blipFill>
                  <pic:spPr>
                    <a:xfrm>
                      <a:off x="0" y="0"/>
                      <a:ext cx="3058795" cy="1772285"/>
                    </a:xfrm>
                    <a:prstGeom prst="rect">
                      <a:avLst/>
                    </a:prstGeom>
                    <a:noFill/>
                    <a:ln w="9525">
                      <a:noFill/>
                    </a:ln>
                  </pic:spPr>
                </pic:pic>
              </a:graphicData>
            </a:graphic>
          </wp:inline>
        </w:drawing>
      </w:r>
    </w:p>
    <w:p w:rsidR="001A4557" w:rsidRPr="0013279D" w:rsidRDefault="00723B29">
      <w:pPr>
        <w:widowControl w:val="0"/>
        <w:spacing w:afterLines="50" w:after="143" w:line="240" w:lineRule="auto"/>
        <w:jc w:val="center"/>
        <w:rPr>
          <w:sz w:val="20"/>
          <w:lang w:val="en-US" w:eastAsia="zh-CN"/>
        </w:rPr>
      </w:pPr>
      <w:bookmarkStart w:id="38" w:name="OLE_LINK49"/>
      <w:r w:rsidRPr="0013279D">
        <w:rPr>
          <w:sz w:val="20"/>
          <w:lang w:val="en-US" w:eastAsia="zh-CN"/>
        </w:rPr>
        <w:t xml:space="preserve">Figure </w:t>
      </w:r>
      <w:r w:rsidR="002837A7">
        <w:rPr>
          <w:sz w:val="20"/>
          <w:lang w:val="en-US" w:eastAsia="zh-CN"/>
        </w:rPr>
        <w:t>9</w:t>
      </w:r>
      <w:r w:rsidRPr="0013279D">
        <w:rPr>
          <w:sz w:val="20"/>
          <w:lang w:val="en-US" w:eastAsia="zh-CN"/>
        </w:rPr>
        <w:t xml:space="preserve"> the total number of MCS indices supported by each TBS when </w:t>
      </w:r>
      <w:r w:rsidRPr="0013279D">
        <w:rPr>
          <w:i/>
          <w:sz w:val="20"/>
          <w:lang w:eastAsia="ko-KR"/>
        </w:rPr>
        <w:t>N</w:t>
      </w:r>
      <w:r w:rsidRPr="0013279D">
        <w:rPr>
          <w:i/>
          <w:sz w:val="20"/>
          <w:vertAlign w:val="subscript"/>
          <w:lang w:eastAsia="ko-KR"/>
        </w:rPr>
        <w:t>info</w:t>
      </w:r>
      <w:r w:rsidRPr="0013279D">
        <w:rPr>
          <w:sz w:val="20"/>
          <w:lang w:val="en-US" w:eastAsia="zh-CN"/>
        </w:rPr>
        <w:t xml:space="preserve"> ≤ 3824 based on 256QAM MCS table for initial transmission</w:t>
      </w:r>
    </w:p>
    <w:bookmarkEnd w:id="38"/>
    <w:p w:rsidR="001A4557" w:rsidRPr="0013279D" w:rsidRDefault="00723B29">
      <w:pPr>
        <w:widowControl w:val="0"/>
        <w:spacing w:afterLines="50" w:after="143" w:line="240" w:lineRule="auto"/>
        <w:jc w:val="both"/>
        <w:rPr>
          <w:sz w:val="20"/>
        </w:rPr>
      </w:pPr>
      <w:r w:rsidRPr="0013279D">
        <w:rPr>
          <w:b/>
          <w:bCs/>
          <w:sz w:val="20"/>
          <w:lang w:val="en-US" w:eastAsia="zh-CN"/>
        </w:rPr>
        <w:t xml:space="preserve">Observation </w:t>
      </w:r>
      <w:r w:rsidR="00D00202">
        <w:rPr>
          <w:b/>
          <w:bCs/>
          <w:sz w:val="20"/>
          <w:lang w:val="en-US" w:eastAsia="zh-CN"/>
        </w:rPr>
        <w:t>5</w:t>
      </w:r>
      <w:r w:rsidRPr="0013279D">
        <w:rPr>
          <w:b/>
          <w:bCs/>
          <w:sz w:val="20"/>
          <w:lang w:val="en-US" w:eastAsia="zh-CN"/>
        </w:rPr>
        <w:t xml:space="preserve">: </w:t>
      </w:r>
      <w:bookmarkStart w:id="39" w:name="OLE_LINK51"/>
      <w:r w:rsidR="002837A7">
        <w:rPr>
          <w:sz w:val="20"/>
          <w:lang w:val="en-US" w:eastAsia="zh-CN"/>
        </w:rPr>
        <w:t>S</w:t>
      </w:r>
      <w:r w:rsidRPr="0013279D">
        <w:rPr>
          <w:sz w:val="20"/>
          <w:lang w:val="en-US" w:eastAsia="zh-CN"/>
        </w:rPr>
        <w:t xml:space="preserve">cheduling flexibility of TBS in NR is </w:t>
      </w:r>
      <w:r w:rsidR="002837A7">
        <w:rPr>
          <w:sz w:val="20"/>
          <w:lang w:val="en-US" w:eastAsia="zh-CN"/>
        </w:rPr>
        <w:t>much better than</w:t>
      </w:r>
      <w:r w:rsidR="002837A7" w:rsidRPr="0013279D">
        <w:rPr>
          <w:sz w:val="20"/>
          <w:lang w:val="en-US" w:eastAsia="zh-CN"/>
        </w:rPr>
        <w:t xml:space="preserve"> </w:t>
      </w:r>
      <w:r w:rsidR="002837A7">
        <w:rPr>
          <w:sz w:val="20"/>
          <w:lang w:val="en-US" w:eastAsia="zh-CN"/>
        </w:rPr>
        <w:t>th</w:t>
      </w:r>
      <w:r w:rsidRPr="0013279D">
        <w:rPr>
          <w:sz w:val="20"/>
          <w:lang w:val="en-US" w:eastAsia="zh-CN"/>
        </w:rPr>
        <w:t>at of TBS in LTE when N</w:t>
      </w:r>
      <w:r w:rsidRPr="0013279D">
        <w:rPr>
          <w:sz w:val="20"/>
          <w:vertAlign w:val="subscript"/>
          <w:lang w:val="en-US" w:eastAsia="zh-CN"/>
        </w:rPr>
        <w:t>info</w:t>
      </w:r>
      <w:r w:rsidRPr="0013279D">
        <w:rPr>
          <w:sz w:val="20"/>
          <w:lang w:val="en-US" w:eastAsia="zh-CN"/>
        </w:rPr>
        <w:t xml:space="preserve"> ≤ 3824.</w:t>
      </w:r>
      <w:bookmarkEnd w:id="39"/>
    </w:p>
    <w:p w:rsidR="001A4557" w:rsidRPr="0013279D" w:rsidRDefault="00723B29">
      <w:pPr>
        <w:pStyle w:val="Heading2"/>
        <w:keepLines/>
        <w:widowControl w:val="0"/>
        <w:spacing w:before="120" w:after="120" w:line="240" w:lineRule="auto"/>
        <w:ind w:left="0" w:firstLine="0"/>
        <w:jc w:val="both"/>
        <w:rPr>
          <w:rFonts w:ascii="Arial" w:hAnsi="Arial" w:cs="Arial"/>
          <w:b/>
          <w:sz w:val="24"/>
          <w:szCs w:val="24"/>
          <w:lang w:val="en-US" w:eastAsia="zh-CN"/>
        </w:rPr>
      </w:pPr>
      <w:r w:rsidRPr="0013279D">
        <w:rPr>
          <w:rFonts w:ascii="Arial" w:hAnsi="Arial" w:cs="Arial"/>
          <w:b/>
          <w:sz w:val="24"/>
          <w:szCs w:val="24"/>
          <w:lang w:val="en-US" w:eastAsia="zh-CN"/>
        </w:rPr>
        <w:t xml:space="preserve">4.2 </w:t>
      </w:r>
      <w:r w:rsidRPr="0013279D">
        <w:rPr>
          <w:rFonts w:ascii="Arial" w:hAnsi="Arial" w:cs="Arial"/>
          <w:b/>
          <w:i/>
          <w:iCs/>
          <w:sz w:val="24"/>
          <w:szCs w:val="24"/>
          <w:lang w:val="en-US" w:eastAsia="ko-KR"/>
        </w:rPr>
        <w:t>N</w:t>
      </w:r>
      <w:r w:rsidRPr="0013279D">
        <w:rPr>
          <w:rFonts w:ascii="Arial" w:hAnsi="Arial" w:cs="Arial"/>
          <w:b/>
          <w:i/>
          <w:iCs/>
          <w:sz w:val="24"/>
          <w:szCs w:val="24"/>
          <w:vertAlign w:val="subscript"/>
          <w:lang w:val="en-US" w:eastAsia="ko-KR"/>
        </w:rPr>
        <w:t>info</w:t>
      </w:r>
      <w:r w:rsidRPr="0013279D">
        <w:rPr>
          <w:rFonts w:ascii="Arial" w:hAnsi="Arial" w:cs="Arial"/>
          <w:b/>
          <w:sz w:val="24"/>
          <w:szCs w:val="24"/>
          <w:lang w:val="en-US" w:eastAsia="zh-CN"/>
        </w:rPr>
        <w:t xml:space="preserve"> </w:t>
      </w:r>
      <w:r w:rsidR="002837A7">
        <w:rPr>
          <w:rFonts w:ascii="Arial" w:hAnsi="Arial" w:cs="Arial"/>
          <w:b/>
          <w:sz w:val="24"/>
          <w:szCs w:val="24"/>
          <w:lang w:val="en-US" w:eastAsia="zh-CN"/>
        </w:rPr>
        <w:t>&gt; 3824</w:t>
      </w:r>
    </w:p>
    <w:p w:rsidR="001A4557" w:rsidRPr="0013279D" w:rsidRDefault="00723B29">
      <w:pPr>
        <w:widowControl w:val="0"/>
        <w:spacing w:beforeLines="50" w:before="143" w:line="240" w:lineRule="auto"/>
        <w:jc w:val="both"/>
        <w:rPr>
          <w:sz w:val="20"/>
          <w:lang w:val="en-US" w:eastAsia="zh-CN"/>
        </w:rPr>
      </w:pPr>
      <w:r w:rsidRPr="0013279D">
        <w:rPr>
          <w:sz w:val="20"/>
          <w:lang w:val="en-US" w:eastAsia="zh-CN"/>
        </w:rPr>
        <w:t xml:space="preserve">In LTE, the available number of PRB is much less than that in NR, so that the maximum TBS values of the two are also different. In order to obtain a fair performance comparison, we simply consider the TBSs which are no more than the maximum TBS of LTE </w:t>
      </w:r>
      <w:r w:rsidR="00337729">
        <w:rPr>
          <w:sz w:val="20"/>
          <w:lang w:val="en-US" w:eastAsia="zh-CN"/>
        </w:rPr>
        <w:t>for</w:t>
      </w:r>
      <w:r w:rsidR="00337729" w:rsidRPr="0013279D">
        <w:rPr>
          <w:sz w:val="20"/>
          <w:lang w:val="en-US" w:eastAsia="zh-CN"/>
        </w:rPr>
        <w:t xml:space="preserve"> </w:t>
      </w:r>
      <w:r w:rsidRPr="0013279D">
        <w:rPr>
          <w:sz w:val="20"/>
          <w:lang w:val="en-US" w:eastAsia="zh-CN"/>
        </w:rPr>
        <w:t xml:space="preserve">both NR and LTE. Moreover, we use the average number of MCS indices supported by each TBS to evaluate the scheduling flexibility of TBS determination algorithm, </w:t>
      </w:r>
      <w:r w:rsidR="00337729">
        <w:rPr>
          <w:sz w:val="20"/>
          <w:lang w:val="en-US" w:eastAsia="zh-CN"/>
        </w:rPr>
        <w:t xml:space="preserve">wherein </w:t>
      </w:r>
      <w:r w:rsidRPr="0013279D">
        <w:rPr>
          <w:sz w:val="20"/>
          <w:lang w:val="en-US" w:eastAsia="zh-CN"/>
        </w:rPr>
        <w:t>the average number of MCS indices supported by each TBS (</w:t>
      </w:r>
      <w:bookmarkStart w:id="40" w:name="OLE_LINK11"/>
      <w:r w:rsidRPr="0013279D">
        <w:rPr>
          <w:position w:val="-14"/>
          <w:sz w:val="20"/>
          <w:lang w:val="en-US" w:eastAsia="zh-CN"/>
        </w:rPr>
        <w:object w:dxaOrig="1040" w:dyaOrig="360">
          <v:shape id="_x0000_i1030" type="#_x0000_t75" style="width:52pt;height:18pt" o:ole="">
            <v:imagedata r:id="rId85" o:title=""/>
          </v:shape>
          <o:OLEObject Type="Embed" ProgID="Equation.3" ShapeID="_x0000_i1030" DrawAspect="Content" ObjectID="_1580068137" r:id="rId86"/>
        </w:object>
      </w:r>
      <w:bookmarkEnd w:id="40"/>
      <w:r w:rsidRPr="0013279D">
        <w:rPr>
          <w:sz w:val="20"/>
          <w:lang w:val="en-US" w:eastAsia="zh-CN"/>
        </w:rPr>
        <w:t xml:space="preserve">) </w:t>
      </w:r>
      <w:r w:rsidR="00337729">
        <w:rPr>
          <w:sz w:val="20"/>
          <w:lang w:val="en-US" w:eastAsia="zh-CN"/>
        </w:rPr>
        <w:t xml:space="preserve">is defined </w:t>
      </w:r>
      <w:r w:rsidRPr="0013279D">
        <w:rPr>
          <w:sz w:val="20"/>
          <w:lang w:val="en-US" w:eastAsia="zh-CN"/>
        </w:rPr>
        <w:t xml:space="preserve">as </w:t>
      </w:r>
    </w:p>
    <w:p w:rsidR="001A4557" w:rsidRPr="0013279D" w:rsidRDefault="00723B29">
      <w:pPr>
        <w:widowControl w:val="0"/>
        <w:spacing w:beforeLines="50" w:before="143" w:line="240" w:lineRule="auto"/>
        <w:jc w:val="center"/>
        <w:rPr>
          <w:sz w:val="20"/>
          <w:lang w:val="en-US" w:eastAsia="zh-CN"/>
        </w:rPr>
      </w:pPr>
      <w:r w:rsidRPr="0013279D">
        <w:rPr>
          <w:position w:val="-14"/>
          <w:sz w:val="20"/>
          <w:lang w:val="en-US" w:eastAsia="zh-CN"/>
        </w:rPr>
        <w:object w:dxaOrig="1040" w:dyaOrig="360">
          <v:shape id="_x0000_i1031" type="#_x0000_t75" style="width:52pt;height:18pt" o:ole="">
            <v:imagedata r:id="rId85" o:title=""/>
          </v:shape>
          <o:OLEObject Type="Embed" ProgID="Equation.3" ShapeID="_x0000_i1031" DrawAspect="Content" ObjectID="_1580068138" r:id="rId87"/>
        </w:object>
      </w:r>
      <w:r w:rsidRPr="0013279D">
        <w:rPr>
          <w:sz w:val="20"/>
          <w:lang w:val="en-US" w:eastAsia="zh-CN"/>
        </w:rPr>
        <w:t>=</w:t>
      </w:r>
      <w:r w:rsidRPr="0013279D">
        <w:rPr>
          <w:position w:val="-32"/>
          <w:sz w:val="20"/>
          <w:lang w:val="en-US" w:eastAsia="zh-CN"/>
        </w:rPr>
        <w:object w:dxaOrig="2260" w:dyaOrig="740">
          <v:shape id="_x0000_i1032" type="#_x0000_t75" style="width:113pt;height:37pt" o:ole="">
            <v:imagedata r:id="rId88" o:title=""/>
          </v:shape>
          <o:OLEObject Type="Embed" ProgID="Equation.3" ShapeID="_x0000_i1032" DrawAspect="Content" ObjectID="_1580068139" r:id="rId89"/>
        </w:object>
      </w:r>
      <w:r w:rsidRPr="0013279D">
        <w:rPr>
          <w:sz w:val="20"/>
          <w:lang w:val="en-US" w:eastAsia="zh-CN"/>
        </w:rPr>
        <w:t>,</w:t>
      </w:r>
    </w:p>
    <w:p w:rsidR="001A4557" w:rsidRPr="0013279D" w:rsidRDefault="00337729">
      <w:pPr>
        <w:widowControl w:val="0"/>
        <w:spacing w:afterLines="50" w:after="143" w:line="240" w:lineRule="auto"/>
        <w:jc w:val="both"/>
        <w:rPr>
          <w:sz w:val="20"/>
          <w:lang w:val="en-US" w:eastAsia="zh-CN"/>
        </w:rPr>
      </w:pPr>
      <w:r>
        <w:rPr>
          <w:sz w:val="20"/>
          <w:lang w:val="en-US" w:eastAsia="zh-CN"/>
        </w:rPr>
        <w:t>w</w:t>
      </w:r>
      <w:r w:rsidRPr="0013279D">
        <w:rPr>
          <w:sz w:val="20"/>
          <w:lang w:val="en-US" w:eastAsia="zh-CN"/>
        </w:rPr>
        <w:t xml:space="preserve">here </w:t>
      </w:r>
      <w:r w:rsidR="00723B29" w:rsidRPr="0013279D">
        <w:rPr>
          <w:position w:val="-14"/>
          <w:sz w:val="20"/>
          <w:lang w:val="en-US" w:eastAsia="zh-CN"/>
        </w:rPr>
        <w:object w:dxaOrig="1040" w:dyaOrig="340">
          <v:shape id="_x0000_i1033" type="#_x0000_t75" style="width:52pt;height:17pt" o:ole="">
            <v:imagedata r:id="rId90" o:title=""/>
          </v:shape>
          <o:OLEObject Type="Embed" ProgID="Equation.3" ShapeID="_x0000_i1033" DrawAspect="Content" ObjectID="_1580068140" r:id="rId91"/>
        </w:object>
      </w:r>
      <w:r w:rsidR="00723B29" w:rsidRPr="0013279D">
        <w:rPr>
          <w:sz w:val="20"/>
          <w:lang w:val="en-US" w:eastAsia="zh-CN"/>
        </w:rPr>
        <w:t xml:space="preserve"> is the number of MCS indices supported by different TBS, </w:t>
      </w:r>
      <w:r w:rsidR="00723B29" w:rsidRPr="0013279D">
        <w:rPr>
          <w:position w:val="-10"/>
          <w:sz w:val="20"/>
          <w:lang w:val="en-US" w:eastAsia="zh-CN"/>
        </w:rPr>
        <w:object w:dxaOrig="1060" w:dyaOrig="340">
          <v:shape id="_x0000_i1034" type="#_x0000_t75" style="width:53pt;height:17pt" o:ole="">
            <v:imagedata r:id="rId92" o:title=""/>
          </v:shape>
          <o:OLEObject Type="Embed" ProgID="Equation.3" ShapeID="_x0000_i1034" DrawAspect="Content" ObjectID="_1580068141" r:id="rId93"/>
        </w:object>
      </w:r>
      <w:r w:rsidR="00723B29" w:rsidRPr="0013279D">
        <w:rPr>
          <w:sz w:val="20"/>
          <w:lang w:val="en-US" w:eastAsia="zh-CN"/>
        </w:rPr>
        <w:t xml:space="preserve"> is the number of different TBSs with the same </w:t>
      </w:r>
      <w:r w:rsidR="00723B29" w:rsidRPr="0013279D">
        <w:rPr>
          <w:position w:val="-14"/>
          <w:sz w:val="20"/>
          <w:lang w:val="en-US" w:eastAsia="zh-CN"/>
        </w:rPr>
        <w:object w:dxaOrig="1040" w:dyaOrig="340">
          <v:shape id="_x0000_i1035" type="#_x0000_t75" style="width:52pt;height:17pt" o:ole="">
            <v:imagedata r:id="rId90" o:title=""/>
          </v:shape>
          <o:OLEObject Type="Embed" ProgID="Equation.3" ShapeID="_x0000_i1035" DrawAspect="Content" ObjectID="_1580068142" r:id="rId94"/>
        </w:object>
      </w:r>
      <w:r w:rsidR="00723B29" w:rsidRPr="0013279D">
        <w:rPr>
          <w:sz w:val="20"/>
          <w:lang w:val="en-US" w:eastAsia="zh-CN"/>
        </w:rPr>
        <w:t xml:space="preserve">, </w:t>
      </w:r>
      <w:r w:rsidR="00723B29" w:rsidRPr="0013279D">
        <w:rPr>
          <w:position w:val="-14"/>
          <w:sz w:val="20"/>
          <w:lang w:val="en-US" w:eastAsia="zh-CN"/>
        </w:rPr>
        <w:object w:dxaOrig="859" w:dyaOrig="340">
          <v:shape id="_x0000_i1036" type="#_x0000_t75" style="width:43pt;height:17pt" o:ole="">
            <v:imagedata r:id="rId95" o:title=""/>
          </v:shape>
          <o:OLEObject Type="Embed" ProgID="Equation.3" ShapeID="_x0000_i1036" DrawAspect="Content" ObjectID="_1580068143" r:id="rId96"/>
        </w:object>
      </w:r>
      <w:r w:rsidR="00723B29" w:rsidRPr="0013279D">
        <w:rPr>
          <w:sz w:val="20"/>
          <w:lang w:val="en-US" w:eastAsia="zh-CN"/>
        </w:rPr>
        <w:t xml:space="preserve"> is the total number of TBSs with some fixed parameters such as the number of mapping layers. Simulation results are shown in Table </w:t>
      </w:r>
      <w:r>
        <w:rPr>
          <w:sz w:val="20"/>
          <w:lang w:val="en-US" w:eastAsia="zh-CN"/>
        </w:rPr>
        <w:t>5</w:t>
      </w:r>
      <w:r w:rsidR="00723B29" w:rsidRPr="0013279D">
        <w:rPr>
          <w:sz w:val="20"/>
          <w:lang w:val="en-US" w:eastAsia="zh-CN"/>
        </w:rPr>
        <w:t xml:space="preserve"> and Table </w:t>
      </w:r>
      <w:r>
        <w:rPr>
          <w:sz w:val="20"/>
          <w:lang w:val="en-US" w:eastAsia="zh-CN"/>
        </w:rPr>
        <w:t>6</w:t>
      </w:r>
      <w:r w:rsidR="00723B29" w:rsidRPr="0013279D">
        <w:rPr>
          <w:sz w:val="20"/>
          <w:lang w:val="en-US" w:eastAsia="zh-CN"/>
        </w:rPr>
        <w:t xml:space="preserve"> for every different number of mapping layers based on parameters shown in Table 2.</w:t>
      </w:r>
    </w:p>
    <w:p w:rsidR="001A4557" w:rsidRPr="0013279D" w:rsidRDefault="00723B29" w:rsidP="0013279D">
      <w:pPr>
        <w:spacing w:after="0" w:afterAutospacing="0" w:line="240" w:lineRule="auto"/>
        <w:jc w:val="center"/>
        <w:rPr>
          <w:rFonts w:eastAsiaTheme="minorEastAsia"/>
          <w:b/>
          <w:bCs/>
          <w:kern w:val="2"/>
          <w:sz w:val="20"/>
          <w:lang w:val="en-US" w:eastAsia="zh-CN"/>
        </w:rPr>
      </w:pPr>
      <w:r w:rsidRPr="0013279D">
        <w:rPr>
          <w:rFonts w:eastAsiaTheme="minorEastAsia"/>
          <w:b/>
          <w:bCs/>
          <w:kern w:val="2"/>
          <w:sz w:val="20"/>
          <w:lang w:val="en-US" w:eastAsia="zh-CN"/>
        </w:rPr>
        <w:t xml:space="preserve">Table </w:t>
      </w:r>
      <w:r w:rsidR="00337729">
        <w:rPr>
          <w:rFonts w:eastAsiaTheme="minorEastAsia"/>
          <w:b/>
          <w:bCs/>
          <w:kern w:val="2"/>
          <w:sz w:val="20"/>
          <w:lang w:val="en-US" w:eastAsia="zh-CN"/>
        </w:rPr>
        <w:t>5</w:t>
      </w:r>
      <w:r w:rsidRPr="0013279D">
        <w:rPr>
          <w:rFonts w:eastAsiaTheme="minorEastAsia"/>
          <w:b/>
          <w:bCs/>
          <w:kern w:val="2"/>
          <w:sz w:val="20"/>
          <w:lang w:val="en-US" w:eastAsia="zh-CN"/>
        </w:rPr>
        <w:t xml:space="preserve"> the number of MCS indices supported by each TBS based on 64QAM MCS table (LTE vs. NR)</w:t>
      </w:r>
    </w:p>
    <w:tbl>
      <w:tblPr>
        <w:tblW w:w="7136" w:type="dxa"/>
        <w:jc w:val="center"/>
        <w:tblLayout w:type="fixed"/>
        <w:tblCellMar>
          <w:top w:w="15" w:type="dxa"/>
          <w:left w:w="15" w:type="dxa"/>
          <w:bottom w:w="15" w:type="dxa"/>
          <w:right w:w="15" w:type="dxa"/>
        </w:tblCellMar>
        <w:tblLook w:val="04A0" w:firstRow="1" w:lastRow="0" w:firstColumn="1" w:lastColumn="0" w:noHBand="0" w:noVBand="1"/>
      </w:tblPr>
      <w:tblGrid>
        <w:gridCol w:w="1379"/>
        <w:gridCol w:w="700"/>
        <w:gridCol w:w="780"/>
        <w:gridCol w:w="709"/>
        <w:gridCol w:w="729"/>
        <w:gridCol w:w="699"/>
        <w:gridCol w:w="685"/>
        <w:gridCol w:w="742"/>
        <w:gridCol w:w="713"/>
      </w:tblGrid>
      <w:tr w:rsidR="001A4557" w:rsidRPr="0013279D">
        <w:trPr>
          <w:trHeight w:val="495"/>
          <w:jc w:val="center"/>
        </w:trPr>
        <w:tc>
          <w:tcPr>
            <w:tcW w:w="1379" w:type="dxa"/>
            <w:vMerge w:val="restart"/>
            <w:tcBorders>
              <w:top w:val="single" w:sz="12" w:space="0" w:color="000000"/>
              <w:left w:val="single" w:sz="12" w:space="0" w:color="000000"/>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bookmarkStart w:id="41" w:name="OLE_LINK12"/>
            <w:r w:rsidRPr="0013279D">
              <w:rPr>
                <w:color w:val="000000"/>
                <w:sz w:val="20"/>
                <w:lang w:val="en-US" w:eastAsia="zh-CN" w:bidi="ar"/>
              </w:rPr>
              <w:t>the number of MCS indices supported by each TBS</w:t>
            </w:r>
          </w:p>
        </w:tc>
        <w:tc>
          <w:tcPr>
            <w:tcW w:w="2918" w:type="dxa"/>
            <w:gridSpan w:val="4"/>
            <w:tcBorders>
              <w:top w:val="single" w:sz="12" w:space="0" w:color="000000"/>
              <w:left w:val="single" w:sz="12" w:space="0" w:color="000000"/>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the number of different TBSs determined by TBS table in LTE</w:t>
            </w:r>
          </w:p>
        </w:tc>
        <w:tc>
          <w:tcPr>
            <w:tcW w:w="2839" w:type="dxa"/>
            <w:gridSpan w:val="4"/>
            <w:tcBorders>
              <w:top w:val="single" w:sz="12" w:space="0" w:color="000000"/>
              <w:left w:val="single" w:sz="12" w:space="0" w:color="000000"/>
              <w:bottom w:val="single" w:sz="12" w:space="0" w:color="000000"/>
              <w:right w:val="single" w:sz="12" w:space="0" w:color="000000"/>
            </w:tcBorders>
            <w:shd w:val="clear" w:color="auto" w:fill="D9D9D9"/>
            <w:vAlign w:val="center"/>
          </w:tcPr>
          <w:p w:rsidR="001A4557" w:rsidRPr="0013279D" w:rsidRDefault="00723B29" w:rsidP="007E5B06">
            <w:pPr>
              <w:jc w:val="center"/>
              <w:textAlignment w:val="center"/>
              <w:rPr>
                <w:color w:val="000000"/>
                <w:sz w:val="20"/>
              </w:rPr>
            </w:pPr>
            <w:r w:rsidRPr="0013279D">
              <w:rPr>
                <w:color w:val="000000"/>
                <w:sz w:val="20"/>
                <w:lang w:val="en-US" w:eastAsia="zh-CN" w:bidi="ar"/>
              </w:rPr>
              <w:t xml:space="preserve">the number of different TBSs determined </w:t>
            </w:r>
            <w:r w:rsidR="00337729">
              <w:rPr>
                <w:color w:val="000000"/>
                <w:sz w:val="20"/>
                <w:lang w:val="en-US" w:eastAsia="zh-CN" w:bidi="ar"/>
              </w:rPr>
              <w:t>as</w:t>
            </w:r>
            <w:r w:rsidRPr="0013279D">
              <w:rPr>
                <w:color w:val="000000"/>
                <w:sz w:val="20"/>
                <w:lang w:val="en-US" w:eastAsia="zh-CN" w:bidi="ar"/>
              </w:rPr>
              <w:t xml:space="preserve"> in [2]</w:t>
            </w:r>
          </w:p>
        </w:tc>
      </w:tr>
      <w:tr w:rsidR="001A4557" w:rsidRPr="0013279D">
        <w:trPr>
          <w:trHeight w:val="480"/>
          <w:jc w:val="center"/>
        </w:trPr>
        <w:tc>
          <w:tcPr>
            <w:tcW w:w="1379" w:type="dxa"/>
            <w:vMerge/>
            <w:tcBorders>
              <w:top w:val="single" w:sz="12" w:space="0" w:color="000000"/>
              <w:left w:val="single" w:sz="12" w:space="0" w:color="000000"/>
              <w:bottom w:val="single" w:sz="12" w:space="0" w:color="000000"/>
              <w:right w:val="single" w:sz="12" w:space="0" w:color="000000"/>
            </w:tcBorders>
            <w:shd w:val="clear" w:color="auto" w:fill="D9D9D9"/>
            <w:vAlign w:val="center"/>
          </w:tcPr>
          <w:p w:rsidR="001A4557" w:rsidRPr="0013279D" w:rsidRDefault="001A4557">
            <w:pPr>
              <w:jc w:val="center"/>
              <w:rPr>
                <w:color w:val="000000"/>
                <w:sz w:val="20"/>
              </w:rPr>
            </w:pPr>
          </w:p>
        </w:tc>
        <w:tc>
          <w:tcPr>
            <w:tcW w:w="700"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Nlayer=1</w:t>
            </w:r>
          </w:p>
        </w:tc>
        <w:tc>
          <w:tcPr>
            <w:tcW w:w="780"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Nlayer=2</w:t>
            </w:r>
          </w:p>
        </w:tc>
        <w:tc>
          <w:tcPr>
            <w:tcW w:w="709"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Nlayer=3</w:t>
            </w:r>
          </w:p>
        </w:tc>
        <w:tc>
          <w:tcPr>
            <w:tcW w:w="729"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Nlayer=4</w:t>
            </w:r>
          </w:p>
        </w:tc>
        <w:tc>
          <w:tcPr>
            <w:tcW w:w="699"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Nlayer=1</w:t>
            </w:r>
          </w:p>
        </w:tc>
        <w:tc>
          <w:tcPr>
            <w:tcW w:w="685"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Nlayer=2</w:t>
            </w:r>
          </w:p>
        </w:tc>
        <w:tc>
          <w:tcPr>
            <w:tcW w:w="742"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Nlayer=3</w:t>
            </w:r>
          </w:p>
        </w:tc>
        <w:tc>
          <w:tcPr>
            <w:tcW w:w="713"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Nlayer=4</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00"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80"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19</w:t>
            </w:r>
          </w:p>
        </w:tc>
        <w:tc>
          <w:tcPr>
            <w:tcW w:w="70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19</w:t>
            </w:r>
          </w:p>
        </w:tc>
        <w:tc>
          <w:tcPr>
            <w:tcW w:w="72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24</w:t>
            </w:r>
          </w:p>
        </w:tc>
        <w:tc>
          <w:tcPr>
            <w:tcW w:w="69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85"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42"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13</w:t>
            </w:r>
          </w:p>
        </w:tc>
        <w:tc>
          <w:tcPr>
            <w:tcW w:w="713"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r>
      <w:tr w:rsidR="001A4557" w:rsidRPr="0013279D">
        <w:trPr>
          <w:trHeight w:val="286"/>
          <w:jc w:val="center"/>
        </w:trPr>
        <w:tc>
          <w:tcPr>
            <w:tcW w:w="1379" w:type="dxa"/>
            <w:tcBorders>
              <w:top w:val="single" w:sz="12" w:space="0" w:color="000000"/>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c>
          <w:tcPr>
            <w:tcW w:w="700"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13</w:t>
            </w:r>
          </w:p>
        </w:tc>
        <w:tc>
          <w:tcPr>
            <w:tcW w:w="780"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16</w:t>
            </w:r>
          </w:p>
        </w:tc>
        <w:tc>
          <w:tcPr>
            <w:tcW w:w="70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24</w:t>
            </w:r>
          </w:p>
        </w:tc>
        <w:tc>
          <w:tcPr>
            <w:tcW w:w="72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18</w:t>
            </w:r>
          </w:p>
        </w:tc>
        <w:tc>
          <w:tcPr>
            <w:tcW w:w="69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685"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c>
          <w:tcPr>
            <w:tcW w:w="742"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13"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700"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80"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70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2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c>
          <w:tcPr>
            <w:tcW w:w="69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685"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742"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713"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lastRenderedPageBreak/>
              <w:t>4</w:t>
            </w:r>
          </w:p>
        </w:tc>
        <w:tc>
          <w:tcPr>
            <w:tcW w:w="700"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80"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0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2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69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40</w:t>
            </w:r>
          </w:p>
        </w:tc>
        <w:tc>
          <w:tcPr>
            <w:tcW w:w="685"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52</w:t>
            </w:r>
          </w:p>
        </w:tc>
        <w:tc>
          <w:tcPr>
            <w:tcW w:w="742"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68</w:t>
            </w:r>
          </w:p>
        </w:tc>
        <w:tc>
          <w:tcPr>
            <w:tcW w:w="713"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79</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14</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13</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14</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15</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16</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17</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13</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18</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19</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20</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16</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21</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22</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14</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23</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24</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19</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15</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13</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21</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25</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66</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92</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109</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120</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26</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27</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28</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14</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15</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19</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29</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71</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68</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58</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44</w:t>
            </w:r>
          </w:p>
        </w:tc>
      </w:tr>
      <w:tr w:rsidR="001A4557" w:rsidRPr="0013279D">
        <w:trPr>
          <w:trHeight w:val="330"/>
          <w:jc w:val="center"/>
        </w:trPr>
        <w:tc>
          <w:tcPr>
            <w:tcW w:w="137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the total number of TBSs</w:t>
            </w:r>
          </w:p>
        </w:tc>
        <w:tc>
          <w:tcPr>
            <w:tcW w:w="700"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178</w:t>
            </w:r>
          </w:p>
        </w:tc>
        <w:tc>
          <w:tcPr>
            <w:tcW w:w="780"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188</w:t>
            </w:r>
          </w:p>
        </w:tc>
        <w:tc>
          <w:tcPr>
            <w:tcW w:w="70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188</w:t>
            </w:r>
          </w:p>
        </w:tc>
        <w:tc>
          <w:tcPr>
            <w:tcW w:w="72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188</w:t>
            </w:r>
          </w:p>
        </w:tc>
        <w:tc>
          <w:tcPr>
            <w:tcW w:w="69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283</w:t>
            </w:r>
          </w:p>
        </w:tc>
        <w:tc>
          <w:tcPr>
            <w:tcW w:w="685"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343</w:t>
            </w:r>
          </w:p>
        </w:tc>
        <w:tc>
          <w:tcPr>
            <w:tcW w:w="742"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379</w:t>
            </w:r>
          </w:p>
        </w:tc>
        <w:tc>
          <w:tcPr>
            <w:tcW w:w="713"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404</w:t>
            </w:r>
          </w:p>
        </w:tc>
      </w:tr>
      <w:tr w:rsidR="001A4557" w:rsidRPr="0013279D">
        <w:trPr>
          <w:trHeight w:val="330"/>
          <w:jc w:val="center"/>
        </w:trPr>
        <w:tc>
          <w:tcPr>
            <w:tcW w:w="1379"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position w:val="-14"/>
                <w:sz w:val="20"/>
                <w:lang w:val="en-US" w:eastAsia="zh-CN"/>
              </w:rPr>
              <w:object w:dxaOrig="1040" w:dyaOrig="360">
                <v:shape id="_x0000_i1037" type="#_x0000_t75" style="width:52pt;height:18pt" o:ole="">
                  <v:imagedata r:id="rId85" o:title=""/>
                </v:shape>
                <o:OLEObject Type="Embed" ProgID="Equation.3" ShapeID="_x0000_i1037" DrawAspect="Content" ObjectID="_1580068144" r:id="rId97"/>
              </w:object>
            </w:r>
          </w:p>
        </w:tc>
        <w:tc>
          <w:tcPr>
            <w:tcW w:w="700"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11</w:t>
            </w:r>
          </w:p>
        </w:tc>
        <w:tc>
          <w:tcPr>
            <w:tcW w:w="780"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10</w:t>
            </w:r>
          </w:p>
        </w:tc>
        <w:tc>
          <w:tcPr>
            <w:tcW w:w="709"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10</w:t>
            </w:r>
          </w:p>
        </w:tc>
        <w:tc>
          <w:tcPr>
            <w:tcW w:w="729"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10</w:t>
            </w:r>
          </w:p>
        </w:tc>
        <w:tc>
          <w:tcPr>
            <w:tcW w:w="699"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21</w:t>
            </w:r>
          </w:p>
        </w:tc>
        <w:tc>
          <w:tcPr>
            <w:tcW w:w="685"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20</w:t>
            </w:r>
          </w:p>
        </w:tc>
        <w:tc>
          <w:tcPr>
            <w:tcW w:w="742"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19</w:t>
            </w:r>
          </w:p>
        </w:tc>
        <w:tc>
          <w:tcPr>
            <w:tcW w:w="713"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18</w:t>
            </w:r>
          </w:p>
        </w:tc>
      </w:tr>
    </w:tbl>
    <w:bookmarkEnd w:id="41"/>
    <w:p w:rsidR="001A4557" w:rsidRPr="0013279D" w:rsidRDefault="00723B29" w:rsidP="0013279D">
      <w:pPr>
        <w:spacing w:before="120" w:after="0" w:afterAutospacing="0" w:line="240" w:lineRule="auto"/>
        <w:jc w:val="center"/>
        <w:rPr>
          <w:rFonts w:eastAsiaTheme="minorEastAsia"/>
          <w:b/>
          <w:bCs/>
          <w:kern w:val="2"/>
          <w:sz w:val="20"/>
          <w:lang w:val="en-US" w:eastAsia="zh-CN"/>
        </w:rPr>
      </w:pPr>
      <w:r w:rsidRPr="0013279D">
        <w:rPr>
          <w:rFonts w:eastAsiaTheme="minorEastAsia"/>
          <w:b/>
          <w:bCs/>
          <w:kern w:val="2"/>
          <w:sz w:val="20"/>
          <w:lang w:val="en-US" w:eastAsia="zh-CN"/>
        </w:rPr>
        <w:t xml:space="preserve">Table </w:t>
      </w:r>
      <w:r w:rsidR="00337729">
        <w:rPr>
          <w:rFonts w:eastAsiaTheme="minorEastAsia"/>
          <w:b/>
          <w:bCs/>
          <w:kern w:val="2"/>
          <w:sz w:val="20"/>
          <w:lang w:val="en-US" w:eastAsia="zh-CN"/>
        </w:rPr>
        <w:t>6</w:t>
      </w:r>
      <w:r w:rsidRPr="0013279D">
        <w:rPr>
          <w:rFonts w:eastAsiaTheme="minorEastAsia"/>
          <w:b/>
          <w:bCs/>
          <w:kern w:val="2"/>
          <w:sz w:val="20"/>
          <w:lang w:val="en-US" w:eastAsia="zh-CN"/>
        </w:rPr>
        <w:t xml:space="preserve"> the number of MCS indices supported by each TBS based on 256QAM MCS table (LTE vs. NR)</w:t>
      </w:r>
    </w:p>
    <w:tbl>
      <w:tblPr>
        <w:tblW w:w="7136" w:type="dxa"/>
        <w:jc w:val="center"/>
        <w:tblLayout w:type="fixed"/>
        <w:tblCellMar>
          <w:top w:w="15" w:type="dxa"/>
          <w:left w:w="15" w:type="dxa"/>
          <w:bottom w:w="15" w:type="dxa"/>
          <w:right w:w="15" w:type="dxa"/>
        </w:tblCellMar>
        <w:tblLook w:val="04A0" w:firstRow="1" w:lastRow="0" w:firstColumn="1" w:lastColumn="0" w:noHBand="0" w:noVBand="1"/>
      </w:tblPr>
      <w:tblGrid>
        <w:gridCol w:w="1379"/>
        <w:gridCol w:w="700"/>
        <w:gridCol w:w="780"/>
        <w:gridCol w:w="709"/>
        <w:gridCol w:w="729"/>
        <w:gridCol w:w="699"/>
        <w:gridCol w:w="685"/>
        <w:gridCol w:w="742"/>
        <w:gridCol w:w="713"/>
      </w:tblGrid>
      <w:tr w:rsidR="001A4557" w:rsidRPr="0013279D">
        <w:trPr>
          <w:trHeight w:val="495"/>
          <w:jc w:val="center"/>
        </w:trPr>
        <w:tc>
          <w:tcPr>
            <w:tcW w:w="1379" w:type="dxa"/>
            <w:vMerge w:val="restart"/>
            <w:tcBorders>
              <w:top w:val="single" w:sz="12" w:space="0" w:color="000000"/>
              <w:left w:val="single" w:sz="12" w:space="0" w:color="000000"/>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the number of MCS indices supported by each TBS</w:t>
            </w:r>
          </w:p>
        </w:tc>
        <w:tc>
          <w:tcPr>
            <w:tcW w:w="2918" w:type="dxa"/>
            <w:gridSpan w:val="4"/>
            <w:tcBorders>
              <w:top w:val="single" w:sz="12" w:space="0" w:color="000000"/>
              <w:left w:val="single" w:sz="12" w:space="0" w:color="000000"/>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the number of different TBSs determined by TBS table in LTE</w:t>
            </w:r>
          </w:p>
        </w:tc>
        <w:tc>
          <w:tcPr>
            <w:tcW w:w="2839" w:type="dxa"/>
            <w:gridSpan w:val="4"/>
            <w:tcBorders>
              <w:top w:val="single" w:sz="12" w:space="0" w:color="000000"/>
              <w:left w:val="single" w:sz="12" w:space="0" w:color="000000"/>
              <w:bottom w:val="single" w:sz="12" w:space="0" w:color="000000"/>
              <w:right w:val="single" w:sz="12" w:space="0" w:color="000000"/>
            </w:tcBorders>
            <w:shd w:val="clear" w:color="auto" w:fill="D9D9D9"/>
            <w:vAlign w:val="center"/>
          </w:tcPr>
          <w:p w:rsidR="001A4557" w:rsidRPr="0013279D" w:rsidRDefault="00723B29" w:rsidP="007E5B06">
            <w:pPr>
              <w:jc w:val="center"/>
              <w:textAlignment w:val="center"/>
              <w:rPr>
                <w:color w:val="000000"/>
                <w:sz w:val="20"/>
              </w:rPr>
            </w:pPr>
            <w:r w:rsidRPr="0013279D">
              <w:rPr>
                <w:color w:val="000000"/>
                <w:sz w:val="20"/>
                <w:lang w:val="en-US" w:eastAsia="zh-CN" w:bidi="ar"/>
              </w:rPr>
              <w:t xml:space="preserve">the number of different TBSs determined </w:t>
            </w:r>
            <w:r w:rsidR="00337729">
              <w:rPr>
                <w:color w:val="000000"/>
                <w:sz w:val="20"/>
                <w:lang w:val="en-US" w:eastAsia="zh-CN" w:bidi="ar"/>
              </w:rPr>
              <w:t>as</w:t>
            </w:r>
            <w:r w:rsidRPr="0013279D">
              <w:rPr>
                <w:color w:val="000000"/>
                <w:sz w:val="20"/>
                <w:lang w:val="en-US" w:eastAsia="zh-CN" w:bidi="ar"/>
              </w:rPr>
              <w:t xml:space="preserve"> in [2]</w:t>
            </w:r>
          </w:p>
        </w:tc>
      </w:tr>
      <w:tr w:rsidR="001A4557" w:rsidRPr="0013279D">
        <w:trPr>
          <w:trHeight w:val="480"/>
          <w:jc w:val="center"/>
        </w:trPr>
        <w:tc>
          <w:tcPr>
            <w:tcW w:w="1379" w:type="dxa"/>
            <w:vMerge/>
            <w:tcBorders>
              <w:top w:val="single" w:sz="12" w:space="0" w:color="000000"/>
              <w:left w:val="single" w:sz="12" w:space="0" w:color="000000"/>
              <w:bottom w:val="single" w:sz="12" w:space="0" w:color="000000"/>
              <w:right w:val="single" w:sz="12" w:space="0" w:color="000000"/>
            </w:tcBorders>
            <w:shd w:val="clear" w:color="auto" w:fill="D9D9D9"/>
            <w:vAlign w:val="center"/>
          </w:tcPr>
          <w:p w:rsidR="001A4557" w:rsidRPr="0013279D" w:rsidRDefault="001A4557">
            <w:pPr>
              <w:jc w:val="center"/>
              <w:rPr>
                <w:color w:val="000000"/>
                <w:sz w:val="20"/>
              </w:rPr>
            </w:pPr>
          </w:p>
        </w:tc>
        <w:tc>
          <w:tcPr>
            <w:tcW w:w="700"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Nlayer=1</w:t>
            </w:r>
          </w:p>
        </w:tc>
        <w:tc>
          <w:tcPr>
            <w:tcW w:w="780"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Nlayer=2</w:t>
            </w:r>
          </w:p>
        </w:tc>
        <w:tc>
          <w:tcPr>
            <w:tcW w:w="709"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Nlayer=3</w:t>
            </w:r>
          </w:p>
        </w:tc>
        <w:tc>
          <w:tcPr>
            <w:tcW w:w="729"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Nlayer=4</w:t>
            </w:r>
          </w:p>
        </w:tc>
        <w:tc>
          <w:tcPr>
            <w:tcW w:w="699"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Nlayer=1</w:t>
            </w:r>
          </w:p>
        </w:tc>
        <w:tc>
          <w:tcPr>
            <w:tcW w:w="685"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Nlayer=2</w:t>
            </w:r>
          </w:p>
        </w:tc>
        <w:tc>
          <w:tcPr>
            <w:tcW w:w="742"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Nlayer=3</w:t>
            </w:r>
          </w:p>
        </w:tc>
        <w:tc>
          <w:tcPr>
            <w:tcW w:w="713" w:type="dxa"/>
            <w:tcBorders>
              <w:bottom w:val="single" w:sz="12" w:space="0" w:color="000000"/>
              <w:right w:val="single" w:sz="12" w:space="0" w:color="000000"/>
            </w:tcBorders>
            <w:shd w:val="clear" w:color="auto" w:fill="D9D9D9"/>
            <w:vAlign w:val="center"/>
          </w:tcPr>
          <w:p w:rsidR="001A4557" w:rsidRPr="0013279D" w:rsidRDefault="00723B29">
            <w:pPr>
              <w:jc w:val="center"/>
              <w:textAlignment w:val="center"/>
              <w:rPr>
                <w:color w:val="000000"/>
                <w:sz w:val="20"/>
              </w:rPr>
            </w:pPr>
            <w:r w:rsidRPr="0013279D">
              <w:rPr>
                <w:color w:val="000000"/>
                <w:sz w:val="20"/>
                <w:lang w:val="en-US" w:eastAsia="zh-CN" w:bidi="ar"/>
              </w:rPr>
              <w:t>Nlayer=4</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00"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13</w:t>
            </w:r>
          </w:p>
        </w:tc>
        <w:tc>
          <w:tcPr>
            <w:tcW w:w="780"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21</w:t>
            </w:r>
          </w:p>
        </w:tc>
        <w:tc>
          <w:tcPr>
            <w:tcW w:w="70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28</w:t>
            </w:r>
          </w:p>
        </w:tc>
        <w:tc>
          <w:tcPr>
            <w:tcW w:w="72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23</w:t>
            </w:r>
          </w:p>
        </w:tc>
        <w:tc>
          <w:tcPr>
            <w:tcW w:w="69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685"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21</w:t>
            </w:r>
          </w:p>
        </w:tc>
        <w:tc>
          <w:tcPr>
            <w:tcW w:w="742"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17</w:t>
            </w:r>
          </w:p>
        </w:tc>
        <w:tc>
          <w:tcPr>
            <w:tcW w:w="713"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21</w:t>
            </w:r>
          </w:p>
        </w:tc>
      </w:tr>
      <w:tr w:rsidR="001A4557" w:rsidRPr="0013279D">
        <w:trPr>
          <w:trHeight w:val="286"/>
          <w:jc w:val="center"/>
        </w:trPr>
        <w:tc>
          <w:tcPr>
            <w:tcW w:w="1379" w:type="dxa"/>
            <w:tcBorders>
              <w:top w:val="single" w:sz="12" w:space="0" w:color="000000"/>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c>
          <w:tcPr>
            <w:tcW w:w="700"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13</w:t>
            </w:r>
          </w:p>
        </w:tc>
        <w:tc>
          <w:tcPr>
            <w:tcW w:w="780"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16</w:t>
            </w:r>
          </w:p>
        </w:tc>
        <w:tc>
          <w:tcPr>
            <w:tcW w:w="70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20</w:t>
            </w:r>
          </w:p>
        </w:tc>
        <w:tc>
          <w:tcPr>
            <w:tcW w:w="72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19</w:t>
            </w:r>
          </w:p>
        </w:tc>
        <w:tc>
          <w:tcPr>
            <w:tcW w:w="699"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40</w:t>
            </w:r>
          </w:p>
        </w:tc>
        <w:tc>
          <w:tcPr>
            <w:tcW w:w="685"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52</w:t>
            </w:r>
          </w:p>
        </w:tc>
        <w:tc>
          <w:tcPr>
            <w:tcW w:w="742"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68</w:t>
            </w:r>
          </w:p>
        </w:tc>
        <w:tc>
          <w:tcPr>
            <w:tcW w:w="713" w:type="dxa"/>
            <w:tcBorders>
              <w:left w:val="single" w:sz="12" w:space="0" w:color="000000"/>
              <w:bottom w:val="single" w:sz="12" w:space="0" w:color="000000"/>
              <w:right w:val="single" w:sz="12" w:space="0" w:color="000000"/>
            </w:tcBorders>
            <w:shd w:val="clear" w:color="auto" w:fill="DDEBF7"/>
            <w:vAlign w:val="center"/>
          </w:tcPr>
          <w:p w:rsidR="001A4557" w:rsidRPr="0013279D" w:rsidRDefault="00723B29">
            <w:pPr>
              <w:jc w:val="center"/>
              <w:textAlignment w:val="center"/>
              <w:rPr>
                <w:color w:val="000000"/>
                <w:sz w:val="20"/>
              </w:rPr>
            </w:pPr>
            <w:r w:rsidRPr="0013279D">
              <w:rPr>
                <w:color w:val="000000"/>
                <w:sz w:val="20"/>
                <w:lang w:val="en-US" w:eastAsia="zh-CN" w:bidi="ar"/>
              </w:rPr>
              <w:t>79</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17</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15</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13</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lastRenderedPageBreak/>
              <w:t>6</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13</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14</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15</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16</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17</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18</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19</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20</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21</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13</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14</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22</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23</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12</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13</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14</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16</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24</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14</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18</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17</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19</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25</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22</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27</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29</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26</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72</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98</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110</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119</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27</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23</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13</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17</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8</w:t>
            </w:r>
          </w:p>
        </w:tc>
      </w:tr>
      <w:tr w:rsidR="001A4557" w:rsidRPr="0013279D">
        <w:trPr>
          <w:trHeight w:val="286"/>
          <w:jc w:val="center"/>
        </w:trPr>
        <w:tc>
          <w:tcPr>
            <w:tcW w:w="137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28</w:t>
            </w:r>
          </w:p>
        </w:tc>
        <w:tc>
          <w:tcPr>
            <w:tcW w:w="70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8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0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72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w:t>
            </w:r>
          </w:p>
        </w:tc>
        <w:tc>
          <w:tcPr>
            <w:tcW w:w="699"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60</w:t>
            </w:r>
          </w:p>
        </w:tc>
        <w:tc>
          <w:tcPr>
            <w:tcW w:w="68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57</w:t>
            </w:r>
          </w:p>
        </w:tc>
        <w:tc>
          <w:tcPr>
            <w:tcW w:w="742"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43</w:t>
            </w:r>
          </w:p>
        </w:tc>
        <w:tc>
          <w:tcPr>
            <w:tcW w:w="713"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39</w:t>
            </w:r>
          </w:p>
        </w:tc>
      </w:tr>
      <w:tr w:rsidR="001A4557" w:rsidRPr="0013279D">
        <w:trPr>
          <w:trHeight w:val="330"/>
          <w:jc w:val="center"/>
        </w:trPr>
        <w:tc>
          <w:tcPr>
            <w:tcW w:w="137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the total number of TBSs</w:t>
            </w:r>
          </w:p>
        </w:tc>
        <w:tc>
          <w:tcPr>
            <w:tcW w:w="700"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183</w:t>
            </w:r>
          </w:p>
        </w:tc>
        <w:tc>
          <w:tcPr>
            <w:tcW w:w="780"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189</w:t>
            </w:r>
          </w:p>
        </w:tc>
        <w:tc>
          <w:tcPr>
            <w:tcW w:w="70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191</w:t>
            </w:r>
          </w:p>
        </w:tc>
        <w:tc>
          <w:tcPr>
            <w:tcW w:w="72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186</w:t>
            </w:r>
          </w:p>
        </w:tc>
        <w:tc>
          <w:tcPr>
            <w:tcW w:w="69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289</w:t>
            </w:r>
          </w:p>
        </w:tc>
        <w:tc>
          <w:tcPr>
            <w:tcW w:w="685"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348</w:t>
            </w:r>
          </w:p>
        </w:tc>
        <w:tc>
          <w:tcPr>
            <w:tcW w:w="742"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378</w:t>
            </w:r>
          </w:p>
        </w:tc>
        <w:tc>
          <w:tcPr>
            <w:tcW w:w="713"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405</w:t>
            </w:r>
          </w:p>
        </w:tc>
      </w:tr>
      <w:tr w:rsidR="001A4557" w:rsidRPr="0013279D">
        <w:trPr>
          <w:trHeight w:val="330"/>
          <w:jc w:val="center"/>
        </w:trPr>
        <w:tc>
          <w:tcPr>
            <w:tcW w:w="1379"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position w:val="-14"/>
                <w:sz w:val="20"/>
                <w:lang w:val="en-US" w:eastAsia="zh-CN"/>
              </w:rPr>
              <w:object w:dxaOrig="1040" w:dyaOrig="360">
                <v:shape id="_x0000_i1038" type="#_x0000_t75" style="width:52pt;height:18pt" o:ole="">
                  <v:imagedata r:id="rId85" o:title=""/>
                </v:shape>
                <o:OLEObject Type="Embed" ProgID="Equation.3" ShapeID="_x0000_i1038" DrawAspect="Content" ObjectID="_1580068145" r:id="rId98"/>
              </w:object>
            </w:r>
          </w:p>
        </w:tc>
        <w:tc>
          <w:tcPr>
            <w:tcW w:w="700"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10</w:t>
            </w:r>
          </w:p>
        </w:tc>
        <w:tc>
          <w:tcPr>
            <w:tcW w:w="780"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10</w:t>
            </w:r>
          </w:p>
        </w:tc>
        <w:tc>
          <w:tcPr>
            <w:tcW w:w="709"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9</w:t>
            </w:r>
          </w:p>
        </w:tc>
        <w:tc>
          <w:tcPr>
            <w:tcW w:w="729"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10</w:t>
            </w:r>
          </w:p>
        </w:tc>
        <w:tc>
          <w:tcPr>
            <w:tcW w:w="699"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22</w:t>
            </w:r>
          </w:p>
        </w:tc>
        <w:tc>
          <w:tcPr>
            <w:tcW w:w="685"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20</w:t>
            </w:r>
          </w:p>
        </w:tc>
        <w:tc>
          <w:tcPr>
            <w:tcW w:w="742"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19</w:t>
            </w:r>
          </w:p>
        </w:tc>
        <w:tc>
          <w:tcPr>
            <w:tcW w:w="713" w:type="dxa"/>
            <w:tcBorders>
              <w:top w:val="single" w:sz="12" w:space="0" w:color="000000"/>
              <w:left w:val="single" w:sz="12" w:space="0" w:color="000000"/>
              <w:bottom w:val="single" w:sz="12" w:space="0" w:color="000000"/>
              <w:right w:val="single" w:sz="12" w:space="0" w:color="000000"/>
            </w:tcBorders>
            <w:shd w:val="clear" w:color="auto" w:fill="FFC000"/>
            <w:vAlign w:val="center"/>
          </w:tcPr>
          <w:p w:rsidR="001A4557" w:rsidRPr="0013279D" w:rsidRDefault="00723B29">
            <w:pPr>
              <w:jc w:val="center"/>
              <w:textAlignment w:val="center"/>
              <w:rPr>
                <w:color w:val="000000"/>
                <w:sz w:val="20"/>
                <w:lang w:val="en-US" w:eastAsia="zh-CN" w:bidi="ar"/>
              </w:rPr>
            </w:pPr>
            <w:r w:rsidRPr="0013279D">
              <w:rPr>
                <w:color w:val="000000"/>
                <w:sz w:val="20"/>
                <w:lang w:val="en-US" w:eastAsia="zh-CN" w:bidi="ar"/>
              </w:rPr>
              <w:t>18</w:t>
            </w:r>
          </w:p>
        </w:tc>
      </w:tr>
    </w:tbl>
    <w:p w:rsidR="001A4557" w:rsidRPr="0013279D" w:rsidRDefault="00337729" w:rsidP="0013279D">
      <w:pPr>
        <w:widowControl w:val="0"/>
        <w:spacing w:after="120" w:afterAutospacing="0" w:line="240" w:lineRule="auto"/>
        <w:jc w:val="both"/>
        <w:rPr>
          <w:sz w:val="20"/>
          <w:lang w:val="en-US" w:eastAsia="zh-CN"/>
        </w:rPr>
      </w:pPr>
      <w:r>
        <w:rPr>
          <w:sz w:val="20"/>
          <w:lang w:val="en-US" w:eastAsia="zh-CN"/>
        </w:rPr>
        <w:t>It is observed that</w:t>
      </w:r>
      <w:r w:rsidR="00723B29" w:rsidRPr="0013279D">
        <w:rPr>
          <w:sz w:val="20"/>
          <w:lang w:val="en-US" w:eastAsia="zh-CN"/>
        </w:rPr>
        <w:t xml:space="preserve"> the average number of MCS indices supported by each TBS (</w:t>
      </w:r>
      <w:r w:rsidR="00723B29" w:rsidRPr="0013279D">
        <w:rPr>
          <w:position w:val="-14"/>
          <w:sz w:val="20"/>
          <w:lang w:val="en-US" w:eastAsia="zh-CN"/>
        </w:rPr>
        <w:object w:dxaOrig="1040" w:dyaOrig="360">
          <v:shape id="_x0000_i1039" type="#_x0000_t75" style="width:52pt;height:18pt" o:ole="">
            <v:imagedata r:id="rId85" o:title=""/>
          </v:shape>
          <o:OLEObject Type="Embed" ProgID="Equation.3" ShapeID="_x0000_i1039" DrawAspect="Content" ObjectID="_1580068146" r:id="rId99"/>
        </w:object>
      </w:r>
      <w:r w:rsidR="00723B29" w:rsidRPr="0013279D">
        <w:rPr>
          <w:sz w:val="20"/>
          <w:lang w:val="en-US" w:eastAsia="zh-CN"/>
        </w:rPr>
        <w:t xml:space="preserve">) for different number of mapping layers in NR are obviously larger than that of TBSs in LTE. Therefore, we can see that the scheduling flexibility of TBSs determined by TBS determination algorithm in [2] is superior than that of TBSs determined by TBS table in LTE when </w:t>
      </w:r>
      <w:r w:rsidR="00723B29" w:rsidRPr="0013279D">
        <w:rPr>
          <w:i/>
          <w:sz w:val="20"/>
          <w:lang w:eastAsia="ko-KR"/>
        </w:rPr>
        <w:t>N</w:t>
      </w:r>
      <w:r w:rsidR="00723B29" w:rsidRPr="0013279D">
        <w:rPr>
          <w:i/>
          <w:sz w:val="20"/>
          <w:vertAlign w:val="subscript"/>
          <w:lang w:eastAsia="ko-KR"/>
        </w:rPr>
        <w:t>info</w:t>
      </w:r>
      <w:r w:rsidR="00723B29" w:rsidRPr="0013279D">
        <w:rPr>
          <w:sz w:val="20"/>
          <w:lang w:val="en-US" w:eastAsia="zh-CN"/>
        </w:rPr>
        <w:t xml:space="preserve"> </w:t>
      </w:r>
      <w:r>
        <w:rPr>
          <w:sz w:val="20"/>
          <w:lang w:val="en-US" w:eastAsia="zh-CN"/>
        </w:rPr>
        <w:t>&gt; 3824</w:t>
      </w:r>
      <w:r w:rsidR="00723B29" w:rsidRPr="0013279D">
        <w:rPr>
          <w:sz w:val="20"/>
          <w:lang w:val="en-US" w:eastAsia="zh-CN"/>
        </w:rPr>
        <w:t>.</w:t>
      </w:r>
    </w:p>
    <w:p w:rsidR="001A4557" w:rsidRPr="0013279D" w:rsidRDefault="00723B29" w:rsidP="0013279D">
      <w:pPr>
        <w:widowControl w:val="0"/>
        <w:spacing w:after="120" w:afterAutospacing="0" w:line="240" w:lineRule="auto"/>
        <w:jc w:val="both"/>
        <w:rPr>
          <w:b/>
          <w:bCs/>
          <w:i/>
          <w:iCs/>
          <w:sz w:val="20"/>
          <w:lang w:val="en-US" w:eastAsia="zh-CN"/>
        </w:rPr>
      </w:pPr>
      <w:r w:rsidRPr="0013279D">
        <w:rPr>
          <w:b/>
          <w:bCs/>
          <w:sz w:val="20"/>
          <w:lang w:val="en-US" w:eastAsia="zh-CN"/>
        </w:rPr>
        <w:t xml:space="preserve">Observation </w:t>
      </w:r>
      <w:r w:rsidR="00D00202">
        <w:rPr>
          <w:b/>
          <w:bCs/>
          <w:sz w:val="20"/>
          <w:lang w:val="en-US" w:eastAsia="zh-CN"/>
        </w:rPr>
        <w:t>6</w:t>
      </w:r>
      <w:r w:rsidRPr="0013279D">
        <w:rPr>
          <w:b/>
          <w:bCs/>
          <w:sz w:val="20"/>
          <w:lang w:val="en-US" w:eastAsia="zh-CN"/>
        </w:rPr>
        <w:t>:</w:t>
      </w:r>
      <w:r w:rsidRPr="0013279D">
        <w:rPr>
          <w:b/>
          <w:bCs/>
          <w:i/>
          <w:iCs/>
          <w:sz w:val="20"/>
          <w:lang w:val="en-US" w:eastAsia="zh-CN"/>
        </w:rPr>
        <w:t xml:space="preserve"> </w:t>
      </w:r>
      <w:r w:rsidRPr="0013279D">
        <w:rPr>
          <w:sz w:val="20"/>
          <w:lang w:val="en-US" w:eastAsia="zh-CN"/>
        </w:rPr>
        <w:t>The average number of MCS indices supported by each TBS (</w:t>
      </w:r>
      <w:r w:rsidRPr="0013279D">
        <w:rPr>
          <w:position w:val="-14"/>
          <w:sz w:val="20"/>
          <w:lang w:val="en-US" w:eastAsia="zh-CN"/>
        </w:rPr>
        <w:object w:dxaOrig="1040" w:dyaOrig="360">
          <v:shape id="_x0000_i1040" type="#_x0000_t75" style="width:52pt;height:18pt" o:ole="">
            <v:imagedata r:id="rId85" o:title=""/>
          </v:shape>
          <o:OLEObject Type="Embed" ProgID="Equation.3" ShapeID="_x0000_i1040" DrawAspect="Content" ObjectID="_1580068147" r:id="rId100"/>
        </w:object>
      </w:r>
      <w:r w:rsidRPr="0013279D">
        <w:rPr>
          <w:sz w:val="20"/>
          <w:lang w:val="en-US" w:eastAsia="zh-CN"/>
        </w:rPr>
        <w:t>) for different number of mapping layers in NR are larger than that of TBSs in LTE</w:t>
      </w:r>
      <w:r w:rsidR="00337729">
        <w:rPr>
          <w:sz w:val="20"/>
          <w:lang w:val="en-US" w:eastAsia="zh-CN"/>
        </w:rPr>
        <w:t xml:space="preserve"> </w:t>
      </w:r>
      <w:r w:rsidR="00337729" w:rsidRPr="00FB0C1F">
        <w:rPr>
          <w:sz w:val="20"/>
          <w:lang w:val="en-US" w:eastAsia="zh-CN"/>
        </w:rPr>
        <w:t xml:space="preserve">when </w:t>
      </w:r>
      <w:r w:rsidR="00337729" w:rsidRPr="00FB0C1F">
        <w:rPr>
          <w:i/>
          <w:sz w:val="20"/>
          <w:lang w:eastAsia="ko-KR"/>
        </w:rPr>
        <w:t>N</w:t>
      </w:r>
      <w:r w:rsidR="00337729" w:rsidRPr="00FB0C1F">
        <w:rPr>
          <w:i/>
          <w:sz w:val="20"/>
          <w:vertAlign w:val="subscript"/>
          <w:lang w:eastAsia="ko-KR"/>
        </w:rPr>
        <w:t>info</w:t>
      </w:r>
      <w:r w:rsidR="00337729" w:rsidRPr="00FB0C1F">
        <w:rPr>
          <w:sz w:val="20"/>
          <w:lang w:val="en-US" w:eastAsia="zh-CN"/>
        </w:rPr>
        <w:t xml:space="preserve"> </w:t>
      </w:r>
      <w:r w:rsidR="00337729">
        <w:rPr>
          <w:sz w:val="20"/>
          <w:lang w:val="en-US" w:eastAsia="zh-CN"/>
        </w:rPr>
        <w:t>&gt; 3824</w:t>
      </w:r>
      <w:r w:rsidRPr="0013279D">
        <w:rPr>
          <w:sz w:val="20"/>
          <w:lang w:val="en-US" w:eastAsia="zh-CN"/>
        </w:rPr>
        <w:t>.</w:t>
      </w:r>
    </w:p>
    <w:p w:rsidR="001A4557" w:rsidRPr="0013279D" w:rsidRDefault="00723B29">
      <w:pPr>
        <w:widowControl w:val="0"/>
        <w:spacing w:beforeLines="50" w:before="143" w:line="240" w:lineRule="auto"/>
        <w:jc w:val="both"/>
        <w:rPr>
          <w:sz w:val="20"/>
          <w:lang w:val="en-US" w:eastAsia="zh-CN"/>
        </w:rPr>
      </w:pPr>
      <w:r w:rsidRPr="0013279D">
        <w:rPr>
          <w:b/>
          <w:bCs/>
          <w:sz w:val="20"/>
          <w:lang w:val="en-US" w:eastAsia="zh-CN"/>
        </w:rPr>
        <w:t xml:space="preserve">Observation </w:t>
      </w:r>
      <w:r w:rsidR="00D00202">
        <w:rPr>
          <w:b/>
          <w:bCs/>
          <w:sz w:val="20"/>
          <w:lang w:val="en-US" w:eastAsia="zh-CN"/>
        </w:rPr>
        <w:t>7</w:t>
      </w:r>
      <w:r w:rsidRPr="0013279D">
        <w:rPr>
          <w:b/>
          <w:bCs/>
          <w:sz w:val="20"/>
          <w:lang w:val="en-US" w:eastAsia="zh-CN"/>
        </w:rPr>
        <w:t>:</w:t>
      </w:r>
      <w:r w:rsidRPr="0013279D">
        <w:rPr>
          <w:b/>
          <w:bCs/>
          <w:i/>
          <w:iCs/>
          <w:sz w:val="20"/>
          <w:lang w:val="en-US" w:eastAsia="zh-CN"/>
        </w:rPr>
        <w:t xml:space="preserve"> </w:t>
      </w:r>
      <w:r w:rsidRPr="0013279D">
        <w:rPr>
          <w:sz w:val="20"/>
          <w:lang w:val="en-US" w:eastAsia="zh-CN"/>
        </w:rPr>
        <w:t xml:space="preserve">The scheduling flexibility of TBSs determined by TBS determination </w:t>
      </w:r>
      <w:r w:rsidR="007E5B06">
        <w:rPr>
          <w:sz w:val="20"/>
          <w:lang w:val="en-US" w:eastAsia="zh-CN"/>
        </w:rPr>
        <w:t xml:space="preserve">procedure </w:t>
      </w:r>
      <w:r w:rsidRPr="0013279D">
        <w:rPr>
          <w:sz w:val="20"/>
          <w:lang w:val="en-US" w:eastAsia="zh-CN"/>
        </w:rPr>
        <w:t>in [2] is superior compared with that of TBSs determined by TBS table in LTE.</w:t>
      </w:r>
    </w:p>
    <w:p w:rsidR="001A4557" w:rsidRPr="0013279D" w:rsidRDefault="00723B29">
      <w:pPr>
        <w:pStyle w:val="Heading2"/>
        <w:keepLines/>
        <w:widowControl w:val="0"/>
        <w:spacing w:before="120" w:after="120" w:line="240" w:lineRule="auto"/>
        <w:ind w:left="0" w:firstLine="0"/>
        <w:jc w:val="both"/>
        <w:rPr>
          <w:rFonts w:ascii="Arial" w:hAnsi="Arial" w:cs="Arial"/>
          <w:b/>
          <w:sz w:val="24"/>
          <w:szCs w:val="24"/>
          <w:lang w:val="en-US" w:eastAsia="zh-CN"/>
        </w:rPr>
      </w:pPr>
      <w:r w:rsidRPr="0013279D">
        <w:rPr>
          <w:rFonts w:ascii="Arial" w:hAnsi="Arial" w:cs="Arial"/>
          <w:b/>
          <w:sz w:val="24"/>
          <w:szCs w:val="24"/>
          <w:lang w:val="en-US" w:eastAsia="zh-CN"/>
        </w:rPr>
        <w:lastRenderedPageBreak/>
        <w:t xml:space="preserve">4.3 </w:t>
      </w:r>
      <w:r w:rsidR="007E5B06" w:rsidRPr="0013279D">
        <w:rPr>
          <w:rFonts w:ascii="Arial" w:hAnsi="Arial" w:cs="Arial"/>
          <w:b/>
          <w:sz w:val="24"/>
          <w:szCs w:val="24"/>
          <w:lang w:val="en-US" w:eastAsia="zh-CN"/>
        </w:rPr>
        <w:t xml:space="preserve">Formula </w:t>
      </w:r>
      <w:r w:rsidR="00C343EC">
        <w:rPr>
          <w:rFonts w:ascii="Arial" w:hAnsi="Arial" w:cs="Arial"/>
          <w:b/>
          <w:sz w:val="24"/>
          <w:szCs w:val="24"/>
          <w:lang w:val="en-US" w:eastAsia="zh-CN"/>
        </w:rPr>
        <w:t xml:space="preserve">change </w:t>
      </w:r>
      <w:r w:rsidR="007E5B06" w:rsidRPr="0013279D">
        <w:rPr>
          <w:rFonts w:ascii="Arial" w:hAnsi="Arial" w:cs="Arial"/>
          <w:b/>
          <w:sz w:val="24"/>
          <w:szCs w:val="24"/>
          <w:lang w:val="en-US" w:eastAsia="zh-CN"/>
        </w:rPr>
        <w:t xml:space="preserve">for </w:t>
      </w:r>
      <w:r w:rsidRPr="0013279D">
        <w:rPr>
          <w:rFonts w:ascii="Arial" w:hAnsi="Arial" w:cs="Arial"/>
          <w:b/>
          <w:i/>
          <w:iCs/>
          <w:sz w:val="24"/>
          <w:szCs w:val="24"/>
          <w:lang w:val="en-US" w:eastAsia="ko-KR"/>
        </w:rPr>
        <w:t>N</w:t>
      </w:r>
      <w:r w:rsidRPr="0013279D">
        <w:rPr>
          <w:rFonts w:ascii="Arial" w:hAnsi="Arial" w:cs="Arial"/>
          <w:b/>
          <w:i/>
          <w:iCs/>
          <w:sz w:val="24"/>
          <w:szCs w:val="24"/>
          <w:vertAlign w:val="subscript"/>
          <w:lang w:val="en-US" w:eastAsia="ko-KR"/>
        </w:rPr>
        <w:t>info</w:t>
      </w:r>
      <w:r w:rsidRPr="0013279D">
        <w:rPr>
          <w:rFonts w:ascii="Arial" w:hAnsi="Arial" w:cs="Arial"/>
          <w:b/>
          <w:sz w:val="24"/>
          <w:szCs w:val="24"/>
          <w:lang w:val="en-US" w:eastAsia="zh-CN"/>
        </w:rPr>
        <w:t xml:space="preserve"> &gt; 3824</w:t>
      </w:r>
    </w:p>
    <w:p w:rsidR="001A4557" w:rsidRPr="0013279D" w:rsidRDefault="00723B29" w:rsidP="0013279D">
      <w:pPr>
        <w:spacing w:after="0" w:afterAutospacing="0" w:line="240" w:lineRule="auto"/>
        <w:jc w:val="both"/>
        <w:rPr>
          <w:sz w:val="20"/>
          <w:lang w:val="en-US"/>
        </w:rPr>
      </w:pPr>
      <w:r w:rsidRPr="0013279D">
        <w:rPr>
          <w:rFonts w:hint="eastAsia"/>
          <w:sz w:val="20"/>
          <w:lang w:val="en-US" w:eastAsia="zh-CN"/>
        </w:rPr>
        <w:t xml:space="preserve">There are also some correction requests on the steps 4) of TBS determination in [2] when Ninfo &gt; 3824 for scheduling flexibility as </w:t>
      </w:r>
      <w:r w:rsidR="007E5B06">
        <w:rPr>
          <w:sz w:val="20"/>
          <w:lang w:val="en-US" w:eastAsia="zh-CN"/>
        </w:rPr>
        <w:t>proposed</w:t>
      </w:r>
      <w:r w:rsidR="007E5B06" w:rsidRPr="0013279D">
        <w:rPr>
          <w:rFonts w:hint="eastAsia"/>
          <w:sz w:val="20"/>
          <w:lang w:val="en-US" w:eastAsia="zh-CN"/>
        </w:rPr>
        <w:t xml:space="preserve"> </w:t>
      </w:r>
      <w:r w:rsidRPr="0013279D">
        <w:rPr>
          <w:rFonts w:hint="eastAsia"/>
          <w:sz w:val="20"/>
          <w:lang w:val="en-US" w:eastAsia="zh-CN"/>
        </w:rPr>
        <w:t>in [5]. Reference [5] proposed that f</w:t>
      </w:r>
      <w:r w:rsidRPr="0013279D">
        <w:rPr>
          <w:rFonts w:hint="eastAsia"/>
          <w:sz w:val="20"/>
          <w:lang w:val="en-US"/>
        </w:rPr>
        <w:t>ormula of TBS determination should be replaced e.g. to the following one</w:t>
      </w:r>
      <w:r w:rsidRPr="0013279D">
        <w:rPr>
          <w:rFonts w:hint="eastAsia"/>
          <w:sz w:val="20"/>
          <w:lang w:val="en-US" w:eastAsia="zh-CN"/>
        </w:rPr>
        <w:t>:</w:t>
      </w:r>
    </w:p>
    <w:p w:rsidR="001A4557" w:rsidRPr="0013279D" w:rsidRDefault="007E5B06">
      <w:pPr>
        <w:spacing w:after="60"/>
        <w:jc w:val="center"/>
        <w:rPr>
          <w:sz w:val="20"/>
          <w:lang w:val="en-US"/>
        </w:rPr>
      </w:pPr>
      <w:r w:rsidRPr="0013279D">
        <w:rPr>
          <w:rFonts w:hint="eastAsia"/>
          <w:sz w:val="20"/>
          <w:lang w:val="en-US"/>
        </w:rPr>
        <w:object w:dxaOrig="3160" w:dyaOrig="736">
          <v:shape id="_x0000_i1041" type="#_x0000_t75" style="width:115pt;height:26.75pt" o:ole="">
            <v:imagedata r:id="rId101" o:title=""/>
          </v:shape>
          <o:OLEObject Type="Embed" ProgID="Equation.3" ShapeID="_x0000_i1041" DrawAspect="Content" ObjectID="_1580068148" r:id="rId102"/>
        </w:object>
      </w:r>
      <w:r w:rsidR="00723B29" w:rsidRPr="0013279D">
        <w:rPr>
          <w:rFonts w:hint="eastAsia"/>
          <w:sz w:val="20"/>
          <w:lang w:val="en-US" w:eastAsia="zh-CN"/>
        </w:rPr>
        <w:t>.</w:t>
      </w:r>
    </w:p>
    <w:p w:rsidR="001A4557" w:rsidRPr="0013279D" w:rsidRDefault="00723B29" w:rsidP="0013279D">
      <w:pPr>
        <w:widowControl w:val="0"/>
        <w:spacing w:after="0" w:afterAutospacing="0" w:line="240" w:lineRule="auto"/>
        <w:jc w:val="both"/>
        <w:rPr>
          <w:sz w:val="20"/>
          <w:lang w:val="en-US" w:eastAsia="zh-CN"/>
        </w:rPr>
      </w:pPr>
      <w:r w:rsidRPr="0013279D">
        <w:rPr>
          <w:rFonts w:hint="eastAsia"/>
          <w:sz w:val="20"/>
          <w:lang w:val="en-US" w:eastAsia="zh-CN"/>
        </w:rPr>
        <w:t xml:space="preserve">So we simulate the number of MCS indices supported by each TBS determined by the method in [5] and the TBS determination algorithm in [2]. Simulation results are shown in </w:t>
      </w:r>
      <w:r w:rsidR="007E5B06">
        <w:rPr>
          <w:sz w:val="20"/>
          <w:lang w:val="en-US" w:eastAsia="zh-CN"/>
        </w:rPr>
        <w:t>F</w:t>
      </w:r>
      <w:r w:rsidR="007E5B06" w:rsidRPr="0013279D">
        <w:rPr>
          <w:rFonts w:hint="eastAsia"/>
          <w:sz w:val="20"/>
          <w:lang w:val="en-US" w:eastAsia="zh-CN"/>
        </w:rPr>
        <w:t xml:space="preserve">igure </w:t>
      </w:r>
      <w:r w:rsidR="007E5B06">
        <w:rPr>
          <w:sz w:val="20"/>
          <w:lang w:val="en-US" w:eastAsia="zh-CN"/>
        </w:rPr>
        <w:t>10</w:t>
      </w:r>
      <w:r w:rsidRPr="0013279D">
        <w:rPr>
          <w:rFonts w:hint="eastAsia"/>
          <w:sz w:val="20"/>
          <w:lang w:val="en-US" w:eastAsia="zh-CN"/>
        </w:rPr>
        <w:t xml:space="preserve"> and </w:t>
      </w:r>
      <w:r w:rsidR="007E5B06">
        <w:rPr>
          <w:sz w:val="20"/>
          <w:lang w:val="en-US" w:eastAsia="zh-CN"/>
        </w:rPr>
        <w:t>11</w:t>
      </w:r>
      <w:r w:rsidRPr="0013279D">
        <w:rPr>
          <w:rFonts w:hint="eastAsia"/>
          <w:sz w:val="20"/>
          <w:lang w:val="en-US" w:eastAsia="zh-CN"/>
        </w:rPr>
        <w:t xml:space="preserve"> for initial transmission and re-transmission respectively.</w:t>
      </w:r>
    </w:p>
    <w:p w:rsidR="001A4557" w:rsidRPr="0013279D" w:rsidRDefault="00723B29">
      <w:pPr>
        <w:widowControl w:val="0"/>
        <w:spacing w:beforeLines="50" w:before="143" w:line="240" w:lineRule="auto"/>
        <w:jc w:val="center"/>
        <w:rPr>
          <w:sz w:val="20"/>
          <w:lang w:val="en-US" w:eastAsia="zh-CN"/>
        </w:rPr>
      </w:pPr>
      <w:r w:rsidRPr="0013279D">
        <w:rPr>
          <w:noProof/>
          <w:sz w:val="20"/>
          <w:lang w:val="en-US" w:eastAsia="zh-CN"/>
        </w:rPr>
        <w:drawing>
          <wp:inline distT="0" distB="0" distL="114300" distR="114300">
            <wp:extent cx="2654300" cy="2160270"/>
            <wp:effectExtent l="0" t="0" r="12700" b="11430"/>
            <wp:docPr id="25"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03"/>
                    <pic:cNvPicPr>
                      <a:picLocks noChangeAspect="1"/>
                    </pic:cNvPicPr>
                  </pic:nvPicPr>
                  <pic:blipFill>
                    <a:blip r:embed="rId103"/>
                    <a:srcRect r="7857"/>
                    <a:stretch>
                      <a:fillRect/>
                    </a:stretch>
                  </pic:blipFill>
                  <pic:spPr>
                    <a:xfrm>
                      <a:off x="0" y="0"/>
                      <a:ext cx="2654300" cy="2160270"/>
                    </a:xfrm>
                    <a:prstGeom prst="rect">
                      <a:avLst/>
                    </a:prstGeom>
                    <a:noFill/>
                    <a:ln w="9525">
                      <a:noFill/>
                    </a:ln>
                  </pic:spPr>
                </pic:pic>
              </a:graphicData>
            </a:graphic>
          </wp:inline>
        </w:drawing>
      </w:r>
      <w:r w:rsidRPr="0013279D">
        <w:rPr>
          <w:noProof/>
          <w:sz w:val="20"/>
          <w:lang w:val="en-US" w:eastAsia="zh-CN"/>
        </w:rPr>
        <w:drawing>
          <wp:inline distT="0" distB="0" distL="114300" distR="114300">
            <wp:extent cx="2647315" cy="2160270"/>
            <wp:effectExtent l="0" t="0" r="635" b="11430"/>
            <wp:docPr id="26"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7"/>
                    <pic:cNvPicPr>
                      <a:picLocks noChangeAspect="1"/>
                    </pic:cNvPicPr>
                  </pic:nvPicPr>
                  <pic:blipFill>
                    <a:blip r:embed="rId104"/>
                    <a:srcRect l="238" r="7857"/>
                    <a:stretch>
                      <a:fillRect/>
                    </a:stretch>
                  </pic:blipFill>
                  <pic:spPr>
                    <a:xfrm>
                      <a:off x="0" y="0"/>
                      <a:ext cx="2647315" cy="2160270"/>
                    </a:xfrm>
                    <a:prstGeom prst="rect">
                      <a:avLst/>
                    </a:prstGeom>
                    <a:noFill/>
                    <a:ln w="9525">
                      <a:noFill/>
                    </a:ln>
                  </pic:spPr>
                </pic:pic>
              </a:graphicData>
            </a:graphic>
          </wp:inline>
        </w:drawing>
      </w:r>
    </w:p>
    <w:p w:rsidR="001A4557" w:rsidRPr="0013279D" w:rsidRDefault="00723B29">
      <w:pPr>
        <w:widowControl w:val="0"/>
        <w:spacing w:beforeLines="50" w:before="143" w:line="240" w:lineRule="auto"/>
        <w:jc w:val="center"/>
        <w:rPr>
          <w:sz w:val="20"/>
          <w:lang w:val="en-US" w:eastAsia="zh-CN"/>
        </w:rPr>
      </w:pPr>
      <w:r w:rsidRPr="0013279D">
        <w:rPr>
          <w:rFonts w:hint="eastAsia"/>
          <w:sz w:val="20"/>
          <w:lang w:val="en-US" w:eastAsia="zh-CN"/>
        </w:rPr>
        <w:t xml:space="preserve">Figure </w:t>
      </w:r>
      <w:r w:rsidR="007E5B06">
        <w:rPr>
          <w:sz w:val="20"/>
          <w:lang w:val="en-US" w:eastAsia="zh-CN"/>
        </w:rPr>
        <w:t>10</w:t>
      </w:r>
      <w:r w:rsidRPr="0013279D">
        <w:rPr>
          <w:rFonts w:hint="eastAsia"/>
          <w:sz w:val="20"/>
          <w:lang w:val="en-US" w:eastAsia="zh-CN"/>
        </w:rPr>
        <w:t xml:space="preserve"> the total number of MCS indices supported by each TBS for initial transmission on PDSCH</w:t>
      </w:r>
    </w:p>
    <w:p w:rsidR="001A4557" w:rsidRPr="0013279D" w:rsidRDefault="00723B29">
      <w:pPr>
        <w:widowControl w:val="0"/>
        <w:spacing w:beforeLines="50" w:before="143" w:line="240" w:lineRule="auto"/>
        <w:jc w:val="center"/>
        <w:rPr>
          <w:sz w:val="20"/>
          <w:lang w:val="en-US" w:eastAsia="zh-CN"/>
        </w:rPr>
      </w:pPr>
      <w:r w:rsidRPr="0013279D">
        <w:rPr>
          <w:noProof/>
          <w:sz w:val="20"/>
          <w:lang w:val="en-US" w:eastAsia="zh-CN"/>
        </w:rPr>
        <w:drawing>
          <wp:inline distT="0" distB="0" distL="114300" distR="114300">
            <wp:extent cx="2650490" cy="2160270"/>
            <wp:effectExtent l="0" t="0" r="16510" b="11430"/>
            <wp:docPr id="22"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9"/>
                    <pic:cNvPicPr>
                      <a:picLocks noChangeAspect="1"/>
                    </pic:cNvPicPr>
                  </pic:nvPicPr>
                  <pic:blipFill>
                    <a:blip r:embed="rId105"/>
                    <a:srcRect r="7976"/>
                    <a:stretch>
                      <a:fillRect/>
                    </a:stretch>
                  </pic:blipFill>
                  <pic:spPr>
                    <a:xfrm>
                      <a:off x="0" y="0"/>
                      <a:ext cx="2650490" cy="2160270"/>
                    </a:xfrm>
                    <a:prstGeom prst="rect">
                      <a:avLst/>
                    </a:prstGeom>
                    <a:noFill/>
                    <a:ln w="9525">
                      <a:noFill/>
                    </a:ln>
                  </pic:spPr>
                </pic:pic>
              </a:graphicData>
            </a:graphic>
          </wp:inline>
        </w:drawing>
      </w:r>
      <w:r w:rsidRPr="0013279D">
        <w:rPr>
          <w:noProof/>
          <w:sz w:val="20"/>
          <w:lang w:val="en-US" w:eastAsia="zh-CN"/>
        </w:rPr>
        <w:drawing>
          <wp:inline distT="0" distB="0" distL="114300" distR="114300">
            <wp:extent cx="2657475" cy="2160270"/>
            <wp:effectExtent l="0" t="0" r="8890" b="11430"/>
            <wp:docPr id="21"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8"/>
                    <pic:cNvPicPr>
                      <a:picLocks noChangeAspect="1"/>
                    </pic:cNvPicPr>
                  </pic:nvPicPr>
                  <pic:blipFill>
                    <a:blip r:embed="rId106"/>
                    <a:srcRect r="7738"/>
                    <a:stretch>
                      <a:fillRect/>
                    </a:stretch>
                  </pic:blipFill>
                  <pic:spPr>
                    <a:xfrm>
                      <a:off x="0" y="0"/>
                      <a:ext cx="2657475" cy="2160270"/>
                    </a:xfrm>
                    <a:prstGeom prst="rect">
                      <a:avLst/>
                    </a:prstGeom>
                    <a:noFill/>
                    <a:ln w="9525">
                      <a:noFill/>
                    </a:ln>
                  </pic:spPr>
                </pic:pic>
              </a:graphicData>
            </a:graphic>
          </wp:inline>
        </w:drawing>
      </w:r>
    </w:p>
    <w:p w:rsidR="001A4557" w:rsidRPr="0013279D" w:rsidRDefault="00723B29">
      <w:pPr>
        <w:widowControl w:val="0"/>
        <w:spacing w:beforeLines="50" w:before="143" w:line="240" w:lineRule="auto"/>
        <w:jc w:val="center"/>
        <w:rPr>
          <w:sz w:val="20"/>
        </w:rPr>
      </w:pPr>
      <w:r w:rsidRPr="0013279D">
        <w:rPr>
          <w:noProof/>
          <w:sz w:val="20"/>
          <w:lang w:val="en-US" w:eastAsia="zh-CN"/>
        </w:rPr>
        <w:lastRenderedPageBreak/>
        <w:drawing>
          <wp:inline distT="0" distB="0" distL="114300" distR="114300">
            <wp:extent cx="2640330" cy="2160270"/>
            <wp:effectExtent l="0" t="0" r="6985" b="11430"/>
            <wp:docPr id="23"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00"/>
                    <pic:cNvPicPr>
                      <a:picLocks noChangeAspect="1"/>
                    </pic:cNvPicPr>
                  </pic:nvPicPr>
                  <pic:blipFill>
                    <a:blip r:embed="rId107"/>
                    <a:srcRect r="8333"/>
                    <a:stretch>
                      <a:fillRect/>
                    </a:stretch>
                  </pic:blipFill>
                  <pic:spPr>
                    <a:xfrm>
                      <a:off x="0" y="0"/>
                      <a:ext cx="2640330" cy="2160270"/>
                    </a:xfrm>
                    <a:prstGeom prst="rect">
                      <a:avLst/>
                    </a:prstGeom>
                    <a:noFill/>
                    <a:ln w="9525">
                      <a:noFill/>
                    </a:ln>
                  </pic:spPr>
                </pic:pic>
              </a:graphicData>
            </a:graphic>
          </wp:inline>
        </w:drawing>
      </w:r>
      <w:r w:rsidRPr="0013279D">
        <w:rPr>
          <w:noProof/>
          <w:sz w:val="20"/>
          <w:lang w:val="en-US" w:eastAsia="zh-CN"/>
        </w:rPr>
        <w:drawing>
          <wp:inline distT="0" distB="0" distL="114300" distR="114300">
            <wp:extent cx="2647315" cy="2160270"/>
            <wp:effectExtent l="0" t="0" r="635" b="11430"/>
            <wp:docPr id="24"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01"/>
                    <pic:cNvPicPr>
                      <a:picLocks noChangeAspect="1"/>
                    </pic:cNvPicPr>
                  </pic:nvPicPr>
                  <pic:blipFill>
                    <a:blip r:embed="rId108"/>
                    <a:srcRect r="8095"/>
                    <a:stretch>
                      <a:fillRect/>
                    </a:stretch>
                  </pic:blipFill>
                  <pic:spPr>
                    <a:xfrm>
                      <a:off x="0" y="0"/>
                      <a:ext cx="2647315" cy="2160270"/>
                    </a:xfrm>
                    <a:prstGeom prst="rect">
                      <a:avLst/>
                    </a:prstGeom>
                    <a:noFill/>
                    <a:ln w="9525">
                      <a:noFill/>
                    </a:ln>
                  </pic:spPr>
                </pic:pic>
              </a:graphicData>
            </a:graphic>
          </wp:inline>
        </w:drawing>
      </w:r>
    </w:p>
    <w:p w:rsidR="001A4557" w:rsidRPr="0013279D" w:rsidRDefault="00723B29" w:rsidP="0013279D">
      <w:pPr>
        <w:widowControl w:val="0"/>
        <w:spacing w:after="120" w:afterAutospacing="0" w:line="240" w:lineRule="auto"/>
        <w:jc w:val="center"/>
        <w:rPr>
          <w:sz w:val="20"/>
          <w:lang w:val="en-US" w:eastAsia="zh-CN"/>
        </w:rPr>
      </w:pPr>
      <w:r w:rsidRPr="0013279D">
        <w:rPr>
          <w:rFonts w:hint="eastAsia"/>
          <w:sz w:val="20"/>
          <w:lang w:val="en-US" w:eastAsia="zh-CN"/>
        </w:rPr>
        <w:t xml:space="preserve">Figure </w:t>
      </w:r>
      <w:r w:rsidR="007E5B06">
        <w:rPr>
          <w:sz w:val="20"/>
          <w:lang w:val="en-US" w:eastAsia="zh-CN"/>
        </w:rPr>
        <w:t>11</w:t>
      </w:r>
      <w:r w:rsidRPr="0013279D">
        <w:rPr>
          <w:rFonts w:hint="eastAsia"/>
          <w:sz w:val="20"/>
          <w:lang w:val="en-US" w:eastAsia="zh-CN"/>
        </w:rPr>
        <w:t xml:space="preserve"> the total number of MCS indices supported by each TBS for re-transmission on PDSCH</w:t>
      </w:r>
    </w:p>
    <w:p w:rsidR="001A4557" w:rsidRPr="0013279D" w:rsidRDefault="007E5B06" w:rsidP="0013279D">
      <w:pPr>
        <w:widowControl w:val="0"/>
        <w:spacing w:after="120" w:afterAutospacing="0" w:line="240" w:lineRule="auto"/>
        <w:jc w:val="both"/>
        <w:rPr>
          <w:sz w:val="20"/>
          <w:lang w:val="en-US" w:eastAsia="zh-CN"/>
        </w:rPr>
      </w:pPr>
      <w:r>
        <w:rPr>
          <w:sz w:val="20"/>
          <w:lang w:val="en-US" w:eastAsia="zh-CN"/>
        </w:rPr>
        <w:t>It is observed</w:t>
      </w:r>
      <w:r w:rsidR="00723B29" w:rsidRPr="0013279D">
        <w:rPr>
          <w:rFonts w:hint="eastAsia"/>
          <w:sz w:val="20"/>
          <w:lang w:val="en-US" w:eastAsia="zh-CN"/>
        </w:rPr>
        <w:t xml:space="preserve"> that the total number of MCS indices supported by each TBS determined by the two methods are almost identical. Namely, the method </w:t>
      </w:r>
      <w:r>
        <w:rPr>
          <w:sz w:val="20"/>
          <w:lang w:val="en-US" w:eastAsia="zh-CN"/>
        </w:rPr>
        <w:t>proposed</w:t>
      </w:r>
      <w:r w:rsidRPr="0013279D">
        <w:rPr>
          <w:rFonts w:hint="eastAsia"/>
          <w:sz w:val="20"/>
          <w:lang w:val="en-US" w:eastAsia="zh-CN"/>
        </w:rPr>
        <w:t xml:space="preserve"> </w:t>
      </w:r>
      <w:r w:rsidR="00723B29" w:rsidRPr="0013279D">
        <w:rPr>
          <w:rFonts w:hint="eastAsia"/>
          <w:sz w:val="20"/>
          <w:lang w:val="en-US" w:eastAsia="zh-CN"/>
        </w:rPr>
        <w:t xml:space="preserve">in [5] </w:t>
      </w:r>
      <w:r>
        <w:rPr>
          <w:sz w:val="20"/>
          <w:lang w:val="en-US" w:eastAsia="zh-CN"/>
        </w:rPr>
        <w:t>provides no better</w:t>
      </w:r>
      <w:r w:rsidR="00723B29" w:rsidRPr="0013279D">
        <w:rPr>
          <w:rFonts w:hint="eastAsia"/>
          <w:sz w:val="20"/>
          <w:lang w:val="en-US" w:eastAsia="zh-CN"/>
        </w:rPr>
        <w:t xml:space="preserve"> scheduling flexibility </w:t>
      </w:r>
      <w:r>
        <w:rPr>
          <w:sz w:val="20"/>
          <w:lang w:val="en-US" w:eastAsia="zh-CN"/>
        </w:rPr>
        <w:t>compared to</w:t>
      </w:r>
      <w:r w:rsidRPr="0013279D">
        <w:rPr>
          <w:rFonts w:hint="eastAsia"/>
          <w:sz w:val="20"/>
          <w:lang w:val="en-US" w:eastAsia="zh-CN"/>
        </w:rPr>
        <w:t xml:space="preserve"> </w:t>
      </w:r>
      <w:r w:rsidR="00723B29" w:rsidRPr="0013279D">
        <w:rPr>
          <w:rFonts w:hint="eastAsia"/>
          <w:sz w:val="20"/>
          <w:lang w:val="en-US" w:eastAsia="zh-CN"/>
        </w:rPr>
        <w:t xml:space="preserve">the TBS determination algorithm in [2]. So it is unnecessary to revise the steps 4) of TBS determination in [2] when </w:t>
      </w:r>
      <w:r w:rsidR="00723B29" w:rsidRPr="0013279D">
        <w:rPr>
          <w:i/>
          <w:sz w:val="20"/>
          <w:lang w:eastAsia="ko-KR"/>
        </w:rPr>
        <w:t>N</w:t>
      </w:r>
      <w:r w:rsidR="00723B29" w:rsidRPr="0013279D">
        <w:rPr>
          <w:i/>
          <w:sz w:val="20"/>
          <w:vertAlign w:val="subscript"/>
          <w:lang w:eastAsia="ko-KR"/>
        </w:rPr>
        <w:t>info</w:t>
      </w:r>
      <w:r w:rsidR="00723B29" w:rsidRPr="0013279D">
        <w:rPr>
          <w:rFonts w:hint="eastAsia"/>
          <w:sz w:val="20"/>
          <w:lang w:val="en-US" w:eastAsia="zh-CN"/>
        </w:rPr>
        <w:t xml:space="preserve"> &gt; 3824.</w:t>
      </w:r>
    </w:p>
    <w:p w:rsidR="001A4557" w:rsidRPr="0013279D" w:rsidRDefault="00723B29" w:rsidP="0013279D">
      <w:pPr>
        <w:widowControl w:val="0"/>
        <w:spacing w:after="120" w:afterAutospacing="0" w:line="240" w:lineRule="auto"/>
        <w:jc w:val="both"/>
        <w:rPr>
          <w:sz w:val="20"/>
          <w:lang w:val="en-US" w:eastAsia="zh-CN"/>
        </w:rPr>
      </w:pPr>
      <w:r w:rsidRPr="0013279D">
        <w:rPr>
          <w:rFonts w:hint="eastAsia"/>
          <w:b/>
          <w:bCs/>
          <w:sz w:val="20"/>
          <w:lang w:val="en-US" w:eastAsia="zh-CN"/>
        </w:rPr>
        <w:t xml:space="preserve">Proposal 2: </w:t>
      </w:r>
      <w:r w:rsidR="00C343EC">
        <w:rPr>
          <w:sz w:val="20"/>
          <w:lang w:val="en-US" w:eastAsia="zh-CN"/>
        </w:rPr>
        <w:t>I</w:t>
      </w:r>
      <w:r w:rsidRPr="0013279D">
        <w:rPr>
          <w:rFonts w:hint="eastAsia"/>
          <w:sz w:val="20"/>
          <w:lang w:val="en-US" w:eastAsia="zh-CN"/>
        </w:rPr>
        <w:t>t is unnecessary to revise the steps 4) of TBS determination in [2] when N</w:t>
      </w:r>
      <w:r w:rsidRPr="0013279D">
        <w:rPr>
          <w:rFonts w:hint="eastAsia"/>
          <w:sz w:val="20"/>
          <w:vertAlign w:val="subscript"/>
          <w:lang w:val="en-US" w:eastAsia="zh-CN"/>
        </w:rPr>
        <w:t>info</w:t>
      </w:r>
      <w:r w:rsidRPr="0013279D">
        <w:rPr>
          <w:rFonts w:hint="eastAsia"/>
          <w:sz w:val="20"/>
          <w:lang w:val="en-US" w:eastAsia="zh-CN"/>
        </w:rPr>
        <w:t xml:space="preserve"> &gt; 3824.</w:t>
      </w:r>
    </w:p>
    <w:p w:rsidR="001A4557" w:rsidRPr="0013279D" w:rsidRDefault="00723B29" w:rsidP="0013279D">
      <w:pPr>
        <w:pStyle w:val="Heading1"/>
        <w:spacing w:before="0" w:after="120" w:afterAutospacing="0" w:line="240" w:lineRule="auto"/>
        <w:ind w:left="432" w:hanging="432"/>
        <w:jc w:val="both"/>
        <w:rPr>
          <w:b/>
          <w:szCs w:val="28"/>
          <w:lang w:val="en-US" w:eastAsia="zh-CN"/>
        </w:rPr>
      </w:pPr>
      <w:r w:rsidRPr="0013279D">
        <w:rPr>
          <w:rFonts w:hint="eastAsia"/>
          <w:b/>
          <w:szCs w:val="28"/>
          <w:lang w:val="en-US" w:eastAsia="zh-CN"/>
        </w:rPr>
        <w:t>5</w:t>
      </w:r>
      <w:r w:rsidRPr="0013279D">
        <w:rPr>
          <w:rFonts w:hint="eastAsia"/>
          <w:b/>
          <w:szCs w:val="28"/>
          <w:lang w:val="en-US" w:eastAsia="zh-CN"/>
        </w:rPr>
        <w:tab/>
        <w:t>TBSs for VoIP</w:t>
      </w:r>
    </w:p>
    <w:p w:rsidR="001A4557" w:rsidRPr="0013279D" w:rsidRDefault="00C343EC">
      <w:pPr>
        <w:spacing w:beforeLines="50" w:before="143" w:afterLines="50" w:after="143" w:afterAutospacing="0"/>
        <w:jc w:val="both"/>
        <w:rPr>
          <w:rFonts w:eastAsiaTheme="minorEastAsia"/>
          <w:sz w:val="20"/>
          <w:lang w:val="en-US" w:eastAsia="zh-CN"/>
        </w:rPr>
      </w:pPr>
      <w:r w:rsidRPr="0013279D">
        <w:rPr>
          <w:rFonts w:eastAsiaTheme="minorEastAsia"/>
          <w:sz w:val="20"/>
          <w:lang w:val="en-US" w:eastAsia="zh-CN"/>
        </w:rPr>
        <w:t>It is proposed</w:t>
      </w:r>
      <w:r w:rsidR="00723B29" w:rsidRPr="0013279D">
        <w:rPr>
          <w:rFonts w:eastAsiaTheme="minorEastAsia"/>
          <w:sz w:val="20"/>
          <w:lang w:val="en-US" w:eastAsia="zh-CN"/>
        </w:rPr>
        <w:t xml:space="preserve"> in [5]</w:t>
      </w:r>
      <w:r w:rsidRPr="0013279D">
        <w:rPr>
          <w:rFonts w:eastAsiaTheme="minorEastAsia"/>
          <w:sz w:val="20"/>
          <w:lang w:val="en-US" w:eastAsia="zh-CN"/>
        </w:rPr>
        <w:t xml:space="preserve"> </w:t>
      </w:r>
      <w:r w:rsidR="00723B29" w:rsidRPr="0013279D">
        <w:rPr>
          <w:rFonts w:eastAsiaTheme="minorEastAsia"/>
          <w:sz w:val="20"/>
          <w:lang w:val="en-US" w:eastAsia="zh-CN"/>
        </w:rPr>
        <w:t xml:space="preserve">that </w:t>
      </w:r>
      <w:r w:rsidR="00723B29" w:rsidRPr="0013279D">
        <w:rPr>
          <w:rFonts w:eastAsiaTheme="minorEastAsia"/>
          <w:sz w:val="20"/>
          <w:lang w:val="en-US"/>
        </w:rPr>
        <w:t xml:space="preserve">RAN1 </w:t>
      </w:r>
      <w:r w:rsidR="00723B29" w:rsidRPr="0013279D">
        <w:rPr>
          <w:rFonts w:eastAsiaTheme="minorEastAsia"/>
          <w:sz w:val="20"/>
          <w:lang w:val="en-US" w:eastAsia="zh-CN"/>
        </w:rPr>
        <w:t xml:space="preserve">should </w:t>
      </w:r>
      <w:r w:rsidR="00723B29" w:rsidRPr="0013279D">
        <w:rPr>
          <w:rFonts w:eastAsiaTheme="minorEastAsia"/>
          <w:sz w:val="20"/>
          <w:lang w:val="en-US"/>
        </w:rPr>
        <w:t xml:space="preserve">wait to finish RAN2 discussion and fix the size of TBS for VoIP before further discussion to revise the TBS table for </w:t>
      </w:r>
      <w:r w:rsidR="00723B29" w:rsidRPr="0013279D">
        <w:rPr>
          <w:i/>
          <w:sz w:val="20"/>
          <w:lang w:eastAsia="ko-KR"/>
        </w:rPr>
        <w:t>N</w:t>
      </w:r>
      <w:r w:rsidR="00723B29" w:rsidRPr="0013279D">
        <w:rPr>
          <w:i/>
          <w:sz w:val="20"/>
          <w:vertAlign w:val="subscript"/>
          <w:lang w:eastAsia="ko-KR"/>
        </w:rPr>
        <w:t>info</w:t>
      </w:r>
      <w:r w:rsidR="00723B29" w:rsidRPr="0013279D">
        <w:rPr>
          <w:rFonts w:eastAsiaTheme="minorEastAsia"/>
          <w:sz w:val="20"/>
          <w:lang w:val="en-US"/>
        </w:rPr>
        <w:t xml:space="preserve"> &lt;= 3824 in current spec</w:t>
      </w:r>
      <w:r w:rsidRPr="0013279D">
        <w:rPr>
          <w:rFonts w:eastAsiaTheme="minorEastAsia"/>
          <w:sz w:val="20"/>
          <w:lang w:val="en-US"/>
        </w:rPr>
        <w:t>ification</w:t>
      </w:r>
      <w:r w:rsidR="00723B29" w:rsidRPr="0013279D">
        <w:rPr>
          <w:rFonts w:eastAsiaTheme="minorEastAsia"/>
          <w:sz w:val="20"/>
          <w:lang w:val="en-US"/>
        </w:rPr>
        <w:t>.</w:t>
      </w:r>
      <w:r w:rsidR="00723B29" w:rsidRPr="0013279D">
        <w:rPr>
          <w:rFonts w:eastAsiaTheme="minorEastAsia"/>
          <w:sz w:val="20"/>
          <w:lang w:val="en-US" w:eastAsia="zh-CN"/>
        </w:rPr>
        <w:t xml:space="preserve"> </w:t>
      </w:r>
    </w:p>
    <w:p w:rsidR="001A4557" w:rsidRPr="0013279D" w:rsidRDefault="00962A0C">
      <w:pPr>
        <w:spacing w:beforeLines="50" w:before="143" w:afterLines="50" w:after="143" w:afterAutospacing="0"/>
        <w:jc w:val="both"/>
        <w:rPr>
          <w:rFonts w:eastAsiaTheme="minorEastAsia"/>
          <w:sz w:val="20"/>
          <w:lang w:eastAsia="zh-TW"/>
        </w:rPr>
      </w:pPr>
      <w:r>
        <w:rPr>
          <w:rFonts w:eastAsiaTheme="minorEastAsia"/>
          <w:sz w:val="20"/>
          <w:lang w:val="en-US" w:eastAsia="zh-CN"/>
        </w:rPr>
        <w:t>The motivation to</w:t>
      </w:r>
      <w:r w:rsidR="00723B29" w:rsidRPr="0013279D">
        <w:rPr>
          <w:rFonts w:eastAsiaTheme="minorEastAsia"/>
          <w:sz w:val="20"/>
          <w:lang w:val="en-US" w:eastAsia="zh-CN"/>
        </w:rPr>
        <w:t xml:space="preserve"> add these special TBSs into the current TBS table </w:t>
      </w:r>
      <w:r>
        <w:rPr>
          <w:rFonts w:eastAsiaTheme="minorEastAsia"/>
          <w:sz w:val="20"/>
          <w:lang w:val="en-US" w:eastAsia="zh-CN"/>
        </w:rPr>
        <w:t>is to reduce</w:t>
      </w:r>
      <w:r w:rsidR="00723B29" w:rsidRPr="0013279D">
        <w:rPr>
          <w:rFonts w:eastAsiaTheme="minorEastAsia"/>
          <w:sz w:val="20"/>
          <w:lang w:val="en-US" w:eastAsia="zh-CN"/>
        </w:rPr>
        <w:t xml:space="preserve"> </w:t>
      </w:r>
      <w:r w:rsidR="00723B29" w:rsidRPr="0013279D">
        <w:rPr>
          <w:rFonts w:eastAsiaTheme="minorEastAsia"/>
          <w:sz w:val="20"/>
          <w:lang w:eastAsia="zh-TW"/>
        </w:rPr>
        <w:t>MAC overhead</w:t>
      </w:r>
      <w:r>
        <w:rPr>
          <w:rFonts w:eastAsiaTheme="minorEastAsia"/>
          <w:sz w:val="20"/>
          <w:lang w:eastAsia="zh-TW"/>
        </w:rPr>
        <w:t>.</w:t>
      </w:r>
      <w:r w:rsidR="00723B29" w:rsidRPr="0013279D">
        <w:rPr>
          <w:rFonts w:eastAsiaTheme="minorEastAsia"/>
          <w:sz w:val="20"/>
          <w:lang w:val="en-US" w:eastAsia="zh-CN"/>
        </w:rPr>
        <w:t xml:space="preserve"> As we know, for TBS table in [2], t</w:t>
      </w:r>
      <w:r w:rsidR="00723B29" w:rsidRPr="0013279D">
        <w:rPr>
          <w:rFonts w:eastAsiaTheme="minorEastAsia"/>
          <w:sz w:val="20"/>
          <w:lang w:eastAsia="zh-TW"/>
        </w:rPr>
        <w:t>he overhead ratio</w:t>
      </w:r>
      <w:r w:rsidR="00723B29" w:rsidRPr="0013279D">
        <w:rPr>
          <w:rFonts w:eastAsiaTheme="minorEastAsia"/>
          <w:sz w:val="20"/>
          <w:lang w:val="en-US" w:eastAsia="zh-CN"/>
        </w:rPr>
        <w:t>(r)</w:t>
      </w:r>
      <w:r w:rsidR="00723B29" w:rsidRPr="0013279D">
        <w:rPr>
          <w:rFonts w:eastAsiaTheme="minorEastAsia"/>
          <w:sz w:val="20"/>
          <w:lang w:eastAsia="zh-TW"/>
        </w:rPr>
        <w:t xml:space="preserve"> for TBS k is defined as </w:t>
      </w:r>
    </w:p>
    <w:p w:rsidR="001A4557" w:rsidRPr="0013279D" w:rsidRDefault="00723B29">
      <w:pPr>
        <w:spacing w:beforeLines="50" w:before="143" w:afterLines="50" w:after="143" w:afterAutospacing="0"/>
        <w:jc w:val="center"/>
        <w:rPr>
          <w:rFonts w:eastAsiaTheme="minorEastAsia"/>
          <w:sz w:val="20"/>
          <w:lang w:val="en-US" w:eastAsia="zh-CN"/>
        </w:rPr>
      </w:pPr>
      <m:oMath>
        <m:f>
          <m:fPr>
            <m:ctrlPr>
              <w:rPr>
                <w:rFonts w:ascii="Cambria Math" w:eastAsiaTheme="minorEastAsia" w:hAnsi="Cambria Math"/>
                <w:sz w:val="20"/>
                <w:lang w:eastAsia="zh-TW"/>
              </w:rPr>
            </m:ctrlPr>
          </m:fPr>
          <m:num>
            <m:r>
              <m:rPr>
                <m:sty m:val="p"/>
              </m:rPr>
              <w:rPr>
                <w:rFonts w:ascii="Cambria Math" w:eastAsiaTheme="minorEastAsia" w:hAnsi="Cambria Math"/>
                <w:sz w:val="20"/>
                <w:lang w:eastAsia="zh-TW"/>
              </w:rPr>
              <m:t>TBS</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m:t>
                </m:r>
              </m:e>
            </m:d>
            <m:r>
              <m:rPr>
                <m:sty m:val="p"/>
              </m:rPr>
              <w:rPr>
                <w:rFonts w:ascii="Cambria Math" w:eastAsiaTheme="minorEastAsia" w:hAnsi="Cambria Math"/>
                <w:sz w:val="20"/>
                <w:lang w:eastAsia="zh-TW"/>
              </w:rPr>
              <m:t>-(TBS</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k-1</m:t>
                </m:r>
              </m:e>
            </m:d>
            <m:r>
              <m:rPr>
                <m:sty m:val="p"/>
              </m:rPr>
              <w:rPr>
                <w:rFonts w:ascii="Cambria Math" w:eastAsiaTheme="minorEastAsia" w:hAnsi="Cambria Math"/>
                <w:sz w:val="20"/>
                <w:lang w:eastAsia="zh-TW"/>
              </w:rPr>
              <m:t>+8)</m:t>
            </m:r>
          </m:num>
          <m:den>
            <m:r>
              <m:rPr>
                <m:sty m:val="p"/>
              </m:rPr>
              <w:rPr>
                <w:rFonts w:ascii="Cambria Math" w:eastAsiaTheme="minorEastAsia" w:hAnsi="Cambria Math"/>
                <w:sz w:val="20"/>
                <w:lang w:eastAsia="zh-TW"/>
              </w:rPr>
              <m:t>TBS(k)</m:t>
            </m:r>
          </m:den>
        </m:f>
      </m:oMath>
      <w:r w:rsidRPr="0013279D">
        <w:rPr>
          <w:rFonts w:eastAsiaTheme="minorEastAsia"/>
          <w:sz w:val="20"/>
          <w:lang w:eastAsia="zh-TW"/>
        </w:rPr>
        <w:t>,</w:t>
      </w:r>
    </w:p>
    <w:p w:rsidR="001A4557" w:rsidRPr="0013279D" w:rsidRDefault="00723B29">
      <w:pPr>
        <w:spacing w:beforeLines="50" w:before="143" w:afterLines="50" w:after="143" w:afterAutospacing="0"/>
        <w:jc w:val="both"/>
        <w:rPr>
          <w:rFonts w:eastAsiaTheme="minorEastAsia"/>
          <w:sz w:val="20"/>
          <w:lang w:val="en-US" w:eastAsia="zh-CN"/>
        </w:rPr>
      </w:pPr>
      <w:r w:rsidRPr="0013279D">
        <w:rPr>
          <w:rFonts w:eastAsiaTheme="minorEastAsia"/>
          <w:sz w:val="20"/>
          <w:lang w:eastAsia="zh-TW"/>
        </w:rPr>
        <w:t xml:space="preserve">where </w:t>
      </w:r>
      <m:oMath>
        <m:r>
          <m:rPr>
            <m:sty m:val="p"/>
          </m:rPr>
          <w:rPr>
            <w:rFonts w:ascii="Cambria Math" w:eastAsiaTheme="minorEastAsia" w:hAnsi="Cambria Math"/>
            <w:sz w:val="20"/>
            <w:lang w:eastAsia="zh-TW"/>
          </w:rPr>
          <m:t>TBS</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m:t>
            </m:r>
          </m:e>
        </m:d>
        <m:r>
          <m:rPr>
            <m:sty m:val="p"/>
          </m:rPr>
          <w:rPr>
            <w:rFonts w:ascii="Cambria Math" w:eastAsiaTheme="minorEastAsia" w:hAnsi="Cambria Math"/>
            <w:sz w:val="20"/>
            <w:lang w:eastAsia="zh-TW"/>
          </w:rPr>
          <m:t>-(TBS</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k-1</m:t>
            </m:r>
          </m:e>
        </m:d>
        <m:r>
          <m:rPr>
            <m:sty m:val="p"/>
          </m:rPr>
          <w:rPr>
            <w:rFonts w:ascii="Cambria Math" w:eastAsiaTheme="minorEastAsia" w:hAnsi="Cambria Math"/>
            <w:sz w:val="20"/>
            <w:lang w:eastAsia="zh-TW"/>
          </w:rPr>
          <m:t>+8)</m:t>
        </m:r>
      </m:oMath>
      <w:r w:rsidRPr="0013279D">
        <w:rPr>
          <w:rFonts w:eastAsiaTheme="minorEastAsia"/>
          <w:sz w:val="20"/>
          <w:lang w:eastAsia="zh-TW"/>
        </w:rPr>
        <w:t xml:space="preserve"> is the required number of padding bits and k is the TBS index</w:t>
      </w:r>
      <w:r w:rsidRPr="0013279D">
        <w:rPr>
          <w:rFonts w:eastAsiaTheme="minorEastAsia"/>
          <w:sz w:val="20"/>
          <w:lang w:val="en-US" w:eastAsia="zh-CN"/>
        </w:rPr>
        <w:t xml:space="preserve">, and the overhead ratio for each TBS is less than 5% (as shown in </w:t>
      </w:r>
      <w:r w:rsidR="00C343EC" w:rsidRPr="0013279D">
        <w:rPr>
          <w:rFonts w:eastAsiaTheme="minorEastAsia"/>
          <w:sz w:val="20"/>
          <w:lang w:val="en-US" w:eastAsia="zh-CN"/>
        </w:rPr>
        <w:t>F</w:t>
      </w:r>
      <w:r w:rsidRPr="0013279D">
        <w:rPr>
          <w:rFonts w:eastAsiaTheme="minorEastAsia"/>
          <w:sz w:val="20"/>
          <w:lang w:val="en-US" w:eastAsia="zh-CN"/>
        </w:rPr>
        <w:t xml:space="preserve">igure </w:t>
      </w:r>
      <w:r w:rsidR="00C343EC" w:rsidRPr="0013279D">
        <w:rPr>
          <w:rFonts w:eastAsiaTheme="minorEastAsia"/>
          <w:sz w:val="20"/>
          <w:lang w:val="en-US" w:eastAsia="zh-CN"/>
        </w:rPr>
        <w:t>12</w:t>
      </w:r>
      <w:r w:rsidRPr="0013279D">
        <w:rPr>
          <w:rFonts w:eastAsiaTheme="minorEastAsia"/>
          <w:sz w:val="20"/>
          <w:lang w:val="en-US" w:eastAsia="zh-CN"/>
        </w:rPr>
        <w:t>)</w:t>
      </w:r>
      <w:r w:rsidR="00C343EC">
        <w:rPr>
          <w:rFonts w:eastAsiaTheme="minorEastAsia"/>
          <w:sz w:val="20"/>
          <w:lang w:val="en-US" w:eastAsia="zh-CN"/>
        </w:rPr>
        <w:t>.</w:t>
      </w:r>
      <w:r w:rsidRPr="0013279D">
        <w:rPr>
          <w:rFonts w:eastAsiaTheme="minorEastAsia"/>
          <w:sz w:val="20"/>
          <w:lang w:val="en-US" w:eastAsia="zh-CN"/>
        </w:rPr>
        <w:t xml:space="preserve"> </w:t>
      </w:r>
      <w:r w:rsidR="00C343EC">
        <w:rPr>
          <w:rFonts w:eastAsiaTheme="minorEastAsia"/>
          <w:sz w:val="20"/>
          <w:lang w:val="en-US" w:eastAsia="zh-CN"/>
        </w:rPr>
        <w:t>I</w:t>
      </w:r>
      <w:r w:rsidR="00C343EC" w:rsidRPr="0013279D">
        <w:rPr>
          <w:rFonts w:eastAsiaTheme="minorEastAsia"/>
          <w:sz w:val="20"/>
          <w:lang w:val="en-US" w:eastAsia="zh-CN"/>
        </w:rPr>
        <w:t xml:space="preserve">n </w:t>
      </w:r>
      <w:r w:rsidRPr="0013279D">
        <w:rPr>
          <w:rFonts w:eastAsiaTheme="minorEastAsia"/>
          <w:sz w:val="20"/>
          <w:lang w:val="en-US" w:eastAsia="zh-CN"/>
        </w:rPr>
        <w:t xml:space="preserve">order to limit the actual MAC overhead ratio of some special TBSs which are not included in TBS table </w:t>
      </w:r>
      <w:r w:rsidR="00C343EC">
        <w:rPr>
          <w:rFonts w:eastAsiaTheme="minorEastAsia"/>
          <w:sz w:val="20"/>
          <w:lang w:val="en-US" w:eastAsia="zh-CN"/>
        </w:rPr>
        <w:t>to</w:t>
      </w:r>
      <w:r w:rsidR="00C343EC" w:rsidRPr="0013279D">
        <w:rPr>
          <w:rFonts w:eastAsiaTheme="minorEastAsia"/>
          <w:sz w:val="20"/>
          <w:lang w:val="en-US" w:eastAsia="zh-CN"/>
        </w:rPr>
        <w:t xml:space="preserve"> </w:t>
      </w:r>
      <w:r w:rsidRPr="0013279D">
        <w:rPr>
          <w:rFonts w:eastAsiaTheme="minorEastAsia"/>
          <w:sz w:val="20"/>
          <w:lang w:val="en-US" w:eastAsia="zh-CN"/>
        </w:rPr>
        <w:t>a reasonable extent (namely, (TBS</w:t>
      </w:r>
      <w:r w:rsidRPr="0013279D">
        <w:rPr>
          <w:rFonts w:eastAsiaTheme="minorEastAsia"/>
          <w:sz w:val="20"/>
          <w:vertAlign w:val="subscript"/>
          <w:lang w:val="en-US" w:eastAsia="zh-CN"/>
        </w:rPr>
        <w:t>TBS_table</w:t>
      </w:r>
      <w:r w:rsidRPr="0013279D">
        <w:rPr>
          <w:rFonts w:eastAsiaTheme="minorEastAsia"/>
          <w:sz w:val="20"/>
          <w:lang w:val="en-US" w:eastAsia="zh-CN"/>
        </w:rPr>
        <w:t xml:space="preserve"> - TBS</w:t>
      </w:r>
      <w:r w:rsidRPr="0013279D">
        <w:rPr>
          <w:rFonts w:eastAsiaTheme="minorEastAsia"/>
          <w:sz w:val="20"/>
          <w:vertAlign w:val="subscript"/>
          <w:lang w:val="en-US" w:eastAsia="zh-CN"/>
        </w:rPr>
        <w:t>special</w:t>
      </w:r>
      <w:r w:rsidRPr="0013279D">
        <w:rPr>
          <w:rFonts w:eastAsiaTheme="minorEastAsia"/>
          <w:sz w:val="20"/>
          <w:lang w:val="en-US" w:eastAsia="zh-CN"/>
        </w:rPr>
        <w:t>) /TBS</w:t>
      </w:r>
      <w:r w:rsidRPr="0013279D">
        <w:rPr>
          <w:rFonts w:eastAsiaTheme="minorEastAsia"/>
          <w:sz w:val="20"/>
          <w:vertAlign w:val="subscript"/>
          <w:lang w:val="en-US" w:eastAsia="zh-CN"/>
        </w:rPr>
        <w:t>TBS_table</w:t>
      </w:r>
      <w:r w:rsidRPr="0013279D">
        <w:rPr>
          <w:rFonts w:eastAsiaTheme="minorEastAsia"/>
          <w:sz w:val="20"/>
          <w:lang w:val="en-US" w:eastAsia="zh-CN"/>
        </w:rPr>
        <w:t xml:space="preserve"> &lt; 5%)</w:t>
      </w:r>
      <w:r w:rsidR="00C343EC">
        <w:rPr>
          <w:rFonts w:eastAsiaTheme="minorEastAsia"/>
          <w:sz w:val="20"/>
          <w:lang w:val="en-US" w:eastAsia="zh-CN"/>
        </w:rPr>
        <w:t>,</w:t>
      </w:r>
      <w:r w:rsidRPr="0013279D">
        <w:rPr>
          <w:rFonts w:eastAsiaTheme="minorEastAsia"/>
          <w:sz w:val="20"/>
          <w:lang w:val="en-US" w:eastAsia="zh-CN"/>
        </w:rPr>
        <w:t xml:space="preserve"> we </w:t>
      </w:r>
      <w:r w:rsidR="00CA7F27">
        <w:rPr>
          <w:rFonts w:eastAsiaTheme="minorEastAsia"/>
          <w:sz w:val="20"/>
          <w:lang w:val="en-US" w:eastAsia="zh-CN"/>
        </w:rPr>
        <w:t xml:space="preserve">also </w:t>
      </w:r>
      <w:r w:rsidR="00C343EC">
        <w:rPr>
          <w:rFonts w:eastAsiaTheme="minorEastAsia"/>
          <w:sz w:val="20"/>
          <w:lang w:val="en-US" w:eastAsia="zh-CN"/>
        </w:rPr>
        <w:t>evaluate</w:t>
      </w:r>
      <w:r w:rsidR="00C343EC" w:rsidRPr="0013279D">
        <w:rPr>
          <w:rFonts w:eastAsiaTheme="minorEastAsia"/>
          <w:sz w:val="20"/>
          <w:lang w:val="en-US" w:eastAsia="zh-CN"/>
        </w:rPr>
        <w:t xml:space="preserve"> </w:t>
      </w:r>
      <w:r w:rsidRPr="0013279D">
        <w:rPr>
          <w:rFonts w:eastAsiaTheme="minorEastAsia"/>
          <w:sz w:val="20"/>
          <w:lang w:val="en-US" w:eastAsia="zh-CN"/>
        </w:rPr>
        <w:t xml:space="preserve">the actual overhead ratio of the TBSs in [5] determined by the steps in [2] and the results are shown in Table </w:t>
      </w:r>
      <w:r w:rsidR="00C343EC">
        <w:rPr>
          <w:rFonts w:eastAsiaTheme="minorEastAsia"/>
          <w:sz w:val="20"/>
          <w:lang w:val="en-US" w:eastAsia="zh-CN"/>
        </w:rPr>
        <w:t>7</w:t>
      </w:r>
      <w:r w:rsidRPr="0013279D">
        <w:rPr>
          <w:rFonts w:eastAsiaTheme="minorEastAsia"/>
          <w:sz w:val="20"/>
          <w:lang w:val="en-US" w:eastAsia="zh-CN"/>
        </w:rPr>
        <w:t xml:space="preserve">. </w:t>
      </w:r>
    </w:p>
    <w:p w:rsidR="001A4557" w:rsidRPr="0013279D" w:rsidRDefault="00723B29">
      <w:pPr>
        <w:jc w:val="center"/>
        <w:rPr>
          <w:sz w:val="20"/>
        </w:rPr>
      </w:pPr>
      <w:r w:rsidRPr="0013279D">
        <w:rPr>
          <w:noProof/>
          <w:sz w:val="20"/>
          <w:lang w:val="en-US" w:eastAsia="zh-CN"/>
        </w:rPr>
        <w:lastRenderedPageBreak/>
        <w:drawing>
          <wp:inline distT="0" distB="0" distL="114300" distR="114300">
            <wp:extent cx="2867660" cy="2136775"/>
            <wp:effectExtent l="0" t="0" r="0" b="15875"/>
            <wp:docPr id="1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0"/>
                    <pic:cNvPicPr>
                      <a:picLocks noChangeAspect="1"/>
                    </pic:cNvPicPr>
                  </pic:nvPicPr>
                  <pic:blipFill>
                    <a:blip r:embed="rId109"/>
                    <a:stretch>
                      <a:fillRect/>
                    </a:stretch>
                  </pic:blipFill>
                  <pic:spPr>
                    <a:xfrm>
                      <a:off x="0" y="0"/>
                      <a:ext cx="2867660" cy="2136775"/>
                    </a:xfrm>
                    <a:prstGeom prst="rect">
                      <a:avLst/>
                    </a:prstGeom>
                    <a:noFill/>
                    <a:ln w="9525">
                      <a:noFill/>
                    </a:ln>
                  </pic:spPr>
                </pic:pic>
              </a:graphicData>
            </a:graphic>
          </wp:inline>
        </w:drawing>
      </w:r>
    </w:p>
    <w:p w:rsidR="001A4557" w:rsidRPr="0013279D" w:rsidRDefault="00723B29">
      <w:pPr>
        <w:jc w:val="center"/>
        <w:rPr>
          <w:sz w:val="20"/>
          <w:lang w:val="en-US" w:eastAsia="zh-CN"/>
        </w:rPr>
      </w:pPr>
      <w:r w:rsidRPr="0013279D">
        <w:rPr>
          <w:sz w:val="20"/>
          <w:lang w:val="en-US" w:eastAsia="zh-CN"/>
        </w:rPr>
        <w:t xml:space="preserve">Figure </w:t>
      </w:r>
      <w:r w:rsidR="00C343EC">
        <w:rPr>
          <w:sz w:val="20"/>
          <w:lang w:val="en-US" w:eastAsia="zh-CN"/>
        </w:rPr>
        <w:t>1</w:t>
      </w:r>
      <w:r w:rsidR="00CA7F27">
        <w:rPr>
          <w:sz w:val="20"/>
          <w:lang w:val="en-US" w:eastAsia="zh-CN"/>
        </w:rPr>
        <w:t>2</w:t>
      </w:r>
      <w:r w:rsidRPr="0013279D">
        <w:rPr>
          <w:sz w:val="20"/>
          <w:lang w:val="en-US" w:eastAsia="zh-CN"/>
        </w:rPr>
        <w:t xml:space="preserve"> The overhead ratio for each TBS of TBS table in [2]</w:t>
      </w:r>
    </w:p>
    <w:p w:rsidR="001A4557" w:rsidRPr="0013279D" w:rsidRDefault="00723B29" w:rsidP="0013279D">
      <w:pPr>
        <w:spacing w:after="0" w:afterAutospacing="0" w:line="240" w:lineRule="auto"/>
        <w:jc w:val="center"/>
        <w:rPr>
          <w:b/>
          <w:bCs/>
          <w:sz w:val="20"/>
          <w:lang w:val="en-US" w:eastAsia="zh-CN"/>
        </w:rPr>
      </w:pPr>
      <w:r w:rsidRPr="0013279D">
        <w:rPr>
          <w:b/>
          <w:bCs/>
          <w:sz w:val="20"/>
          <w:lang w:val="en-US" w:eastAsia="zh-CN"/>
        </w:rPr>
        <w:t xml:space="preserve">Table </w:t>
      </w:r>
      <w:r w:rsidR="00C343EC">
        <w:rPr>
          <w:b/>
          <w:bCs/>
          <w:sz w:val="20"/>
          <w:lang w:val="en-US" w:eastAsia="zh-CN"/>
        </w:rPr>
        <w:t>7</w:t>
      </w:r>
      <w:r w:rsidRPr="0013279D">
        <w:rPr>
          <w:b/>
          <w:bCs/>
          <w:sz w:val="20"/>
          <w:lang w:val="en-US" w:eastAsia="zh-CN"/>
        </w:rPr>
        <w:t xml:space="preserve"> The overhead ratio of some special TBSs for VoIP </w:t>
      </w:r>
      <w:r w:rsidR="00C343EC">
        <w:rPr>
          <w:b/>
          <w:bCs/>
          <w:sz w:val="20"/>
          <w:lang w:val="en-US" w:eastAsia="zh-CN"/>
        </w:rPr>
        <w:t xml:space="preserve">proposed </w:t>
      </w:r>
      <w:r w:rsidRPr="0013279D">
        <w:rPr>
          <w:b/>
          <w:bCs/>
          <w:sz w:val="20"/>
          <w:lang w:val="en-US" w:eastAsia="zh-CN"/>
        </w:rPr>
        <w:t>in [5]</w:t>
      </w:r>
    </w:p>
    <w:tbl>
      <w:tblPr>
        <w:tblW w:w="5445" w:type="dxa"/>
        <w:jc w:val="center"/>
        <w:tblLayout w:type="fixed"/>
        <w:tblCellMar>
          <w:top w:w="15" w:type="dxa"/>
          <w:left w:w="15" w:type="dxa"/>
          <w:bottom w:w="15" w:type="dxa"/>
          <w:right w:w="15" w:type="dxa"/>
        </w:tblCellMar>
        <w:tblLook w:val="04A0" w:firstRow="1" w:lastRow="0" w:firstColumn="1" w:lastColumn="0" w:noHBand="0" w:noVBand="1"/>
      </w:tblPr>
      <w:tblGrid>
        <w:gridCol w:w="2250"/>
        <w:gridCol w:w="1845"/>
        <w:gridCol w:w="1350"/>
      </w:tblGrid>
      <w:tr w:rsidR="001A4557" w:rsidRPr="0013279D" w:rsidTr="0013279D">
        <w:trPr>
          <w:trHeight w:val="915"/>
          <w:jc w:val="center"/>
        </w:trPr>
        <w:tc>
          <w:tcPr>
            <w:tcW w:w="2250" w:type="dxa"/>
            <w:tcBorders>
              <w:top w:val="single" w:sz="12" w:space="0" w:color="000000"/>
              <w:left w:val="single" w:sz="12" w:space="0" w:color="000000"/>
              <w:bottom w:val="single" w:sz="12" w:space="0" w:color="000000"/>
              <w:right w:val="single" w:sz="12" w:space="0" w:color="000000"/>
            </w:tcBorders>
            <w:shd w:val="clear" w:color="auto" w:fill="D9D9D9"/>
            <w:vAlign w:val="center"/>
          </w:tcPr>
          <w:p w:rsidR="001A4557" w:rsidRPr="0013279D" w:rsidRDefault="00723B29">
            <w:pPr>
              <w:jc w:val="center"/>
              <w:textAlignment w:val="center"/>
              <w:rPr>
                <w:b/>
                <w:color w:val="000000"/>
                <w:sz w:val="20"/>
              </w:rPr>
            </w:pPr>
            <w:r w:rsidRPr="0013279D">
              <w:rPr>
                <w:rStyle w:val="font41"/>
                <w:rFonts w:ascii="Times New Roman" w:hAnsi="Times New Roman" w:cs="Times New Roman"/>
                <w:sz w:val="20"/>
                <w:szCs w:val="20"/>
                <w:lang w:val="en-US" w:eastAsia="zh-CN" w:bidi="ar"/>
              </w:rPr>
              <w:t>TBS for VoIP packet</w:t>
            </w:r>
            <w:r w:rsidRPr="0013279D">
              <w:rPr>
                <w:rStyle w:val="font41"/>
                <w:rFonts w:ascii="Times New Roman" w:hAnsi="Times New Roman" w:cs="Times New Roman"/>
                <w:sz w:val="20"/>
                <w:szCs w:val="20"/>
                <w:lang w:val="en-US" w:eastAsia="zh-CN" w:bidi="ar"/>
              </w:rPr>
              <w:br/>
              <w:t>(</w:t>
            </w:r>
            <w:r w:rsidRPr="0013279D">
              <w:rPr>
                <w:rStyle w:val="font21"/>
                <w:sz w:val="20"/>
                <w:szCs w:val="20"/>
                <w:lang w:val="en-US" w:eastAsia="zh-CN" w:bidi="ar"/>
              </w:rPr>
              <w:t>N</w:t>
            </w:r>
            <w:r w:rsidRPr="0013279D">
              <w:rPr>
                <w:rStyle w:val="font61"/>
                <w:sz w:val="20"/>
                <w:szCs w:val="20"/>
                <w:lang w:val="en-US" w:eastAsia="zh-CN" w:bidi="ar"/>
              </w:rPr>
              <w:t>info</w:t>
            </w:r>
            <w:r w:rsidRPr="0013279D">
              <w:rPr>
                <w:rStyle w:val="font21"/>
                <w:sz w:val="20"/>
                <w:szCs w:val="20"/>
                <w:lang w:val="en-US" w:eastAsia="zh-CN" w:bidi="ar"/>
              </w:rPr>
              <w:t>/N'</w:t>
            </w:r>
            <w:r w:rsidRPr="0013279D">
              <w:rPr>
                <w:rStyle w:val="font61"/>
                <w:sz w:val="20"/>
                <w:szCs w:val="20"/>
                <w:lang w:val="en-US" w:eastAsia="zh-CN" w:bidi="ar"/>
              </w:rPr>
              <w:t>info</w:t>
            </w:r>
            <w:r w:rsidRPr="0013279D">
              <w:rPr>
                <w:rStyle w:val="font41"/>
                <w:rFonts w:ascii="Times New Roman" w:hAnsi="Times New Roman" w:cs="Times New Roman"/>
                <w:sz w:val="20"/>
                <w:szCs w:val="20"/>
                <w:lang w:val="en-US" w:eastAsia="zh-CN" w:bidi="ar"/>
              </w:rPr>
              <w:t>)</w:t>
            </w:r>
          </w:p>
        </w:tc>
        <w:tc>
          <w:tcPr>
            <w:tcW w:w="1845" w:type="dxa"/>
            <w:tcBorders>
              <w:top w:val="single" w:sz="12" w:space="0" w:color="000000"/>
              <w:left w:val="single" w:sz="12" w:space="0" w:color="000000"/>
              <w:bottom w:val="single" w:sz="12" w:space="0" w:color="000000"/>
              <w:right w:val="single" w:sz="12" w:space="0" w:color="000000"/>
            </w:tcBorders>
            <w:shd w:val="clear" w:color="auto" w:fill="D9D9D9"/>
            <w:vAlign w:val="center"/>
          </w:tcPr>
          <w:p w:rsidR="001A4557" w:rsidRPr="0013279D" w:rsidRDefault="00723B29">
            <w:pPr>
              <w:jc w:val="center"/>
              <w:textAlignment w:val="center"/>
              <w:rPr>
                <w:b/>
                <w:color w:val="000000"/>
                <w:sz w:val="20"/>
              </w:rPr>
            </w:pPr>
            <w:r w:rsidRPr="0013279D">
              <w:rPr>
                <w:b/>
                <w:color w:val="000000"/>
                <w:sz w:val="20"/>
                <w:lang w:val="en-US" w:eastAsia="zh-CN" w:bidi="ar"/>
              </w:rPr>
              <w:t>TBS determined by TBS table in [2]</w:t>
            </w:r>
          </w:p>
        </w:tc>
        <w:tc>
          <w:tcPr>
            <w:tcW w:w="1350" w:type="dxa"/>
            <w:tcBorders>
              <w:top w:val="single" w:sz="12" w:space="0" w:color="000000"/>
              <w:left w:val="single" w:sz="12" w:space="0" w:color="000000"/>
              <w:bottom w:val="single" w:sz="12" w:space="0" w:color="000000"/>
              <w:right w:val="single" w:sz="12" w:space="0" w:color="000000"/>
            </w:tcBorders>
            <w:shd w:val="clear" w:color="auto" w:fill="D9D9D9"/>
            <w:vAlign w:val="center"/>
          </w:tcPr>
          <w:p w:rsidR="001A4557" w:rsidRPr="0013279D" w:rsidRDefault="00723B29">
            <w:pPr>
              <w:jc w:val="center"/>
              <w:textAlignment w:val="center"/>
              <w:rPr>
                <w:b/>
                <w:color w:val="000000"/>
                <w:sz w:val="20"/>
              </w:rPr>
            </w:pPr>
            <w:r w:rsidRPr="0013279D">
              <w:rPr>
                <w:rStyle w:val="font41"/>
                <w:rFonts w:ascii="Times New Roman" w:hAnsi="Times New Roman" w:cs="Times New Roman"/>
                <w:sz w:val="20"/>
                <w:szCs w:val="20"/>
                <w:lang w:val="en-US" w:eastAsia="zh-CN" w:bidi="ar"/>
              </w:rPr>
              <w:t>overhead ratio</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144</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144</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0.000</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152</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152</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0.000</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232</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240</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0.033</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240</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240</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0.000</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256</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256</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0.000</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280</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288</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0.028</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288</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288</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0.000</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352</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352</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0.000</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360</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368</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0.022</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384</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384</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0.000</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416</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432</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0.037</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424</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432</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0.019</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464</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480</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0.033</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496</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504</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0.016</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560</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576</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0.028</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576</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576</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0.000</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584</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608</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0.039</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736</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736</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0.000</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1056</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1064</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0.008</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1376</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1416</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0.028</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2016</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2024</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0.004</w:t>
            </w:r>
          </w:p>
        </w:tc>
      </w:tr>
      <w:tr w:rsidR="001A4557" w:rsidRPr="0013279D" w:rsidTr="0013279D">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2656</w:t>
            </w:r>
          </w:p>
        </w:tc>
        <w:tc>
          <w:tcPr>
            <w:tcW w:w="1845"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2664</w:t>
            </w:r>
          </w:p>
        </w:tc>
        <w:tc>
          <w:tcPr>
            <w:tcW w:w="1350" w:type="dxa"/>
            <w:tcBorders>
              <w:left w:val="single" w:sz="12" w:space="0" w:color="000000"/>
              <w:bottom w:val="single" w:sz="12" w:space="0" w:color="000000"/>
              <w:right w:val="single" w:sz="12" w:space="0" w:color="000000"/>
            </w:tcBorders>
            <w:shd w:val="clear" w:color="auto" w:fill="auto"/>
            <w:vAlign w:val="center"/>
          </w:tcPr>
          <w:p w:rsidR="001A4557" w:rsidRPr="0013279D" w:rsidRDefault="00723B29">
            <w:pPr>
              <w:jc w:val="center"/>
              <w:textAlignment w:val="center"/>
              <w:rPr>
                <w:color w:val="000000"/>
                <w:sz w:val="20"/>
              </w:rPr>
            </w:pPr>
            <w:r w:rsidRPr="0013279D">
              <w:rPr>
                <w:color w:val="000000"/>
                <w:sz w:val="20"/>
                <w:lang w:val="en-US" w:eastAsia="zh-CN" w:bidi="ar"/>
              </w:rPr>
              <w:t>0.003</w:t>
            </w:r>
          </w:p>
        </w:tc>
      </w:tr>
    </w:tbl>
    <w:p w:rsidR="001A4557" w:rsidRPr="0013279D" w:rsidRDefault="00723B29" w:rsidP="0013279D">
      <w:pPr>
        <w:spacing w:after="120" w:afterAutospacing="0" w:line="240" w:lineRule="auto"/>
        <w:jc w:val="both"/>
        <w:rPr>
          <w:sz w:val="20"/>
          <w:lang w:val="en-US" w:eastAsia="zh-CN"/>
        </w:rPr>
      </w:pPr>
      <w:r w:rsidRPr="0013279D">
        <w:rPr>
          <w:sz w:val="20"/>
          <w:lang w:val="en-US" w:eastAsia="zh-CN"/>
        </w:rPr>
        <w:lastRenderedPageBreak/>
        <w:t xml:space="preserve">From Table </w:t>
      </w:r>
      <w:r w:rsidR="00C343EC">
        <w:rPr>
          <w:sz w:val="20"/>
          <w:lang w:val="en-US" w:eastAsia="zh-CN"/>
        </w:rPr>
        <w:t>7</w:t>
      </w:r>
      <w:r w:rsidRPr="0013279D">
        <w:rPr>
          <w:sz w:val="20"/>
          <w:lang w:val="en-US" w:eastAsia="zh-CN"/>
        </w:rPr>
        <w:t>, we can see that the overhead ratio of special TBSs for VoIP are totally less than 4%</w:t>
      </w:r>
      <w:r w:rsidR="00CA7F27">
        <w:rPr>
          <w:sz w:val="20"/>
          <w:lang w:val="en-US" w:eastAsia="zh-CN"/>
        </w:rPr>
        <w:t xml:space="preserve"> with current TBS table in [2]</w:t>
      </w:r>
      <w:r w:rsidRPr="0013279D">
        <w:rPr>
          <w:sz w:val="20"/>
          <w:lang w:val="en-US" w:eastAsia="zh-CN"/>
        </w:rPr>
        <w:t xml:space="preserve">. </w:t>
      </w:r>
      <w:r w:rsidR="00CA7F27">
        <w:rPr>
          <w:sz w:val="20"/>
          <w:lang w:val="en-US" w:eastAsia="zh-CN"/>
        </w:rPr>
        <w:t>At least from</w:t>
      </w:r>
      <w:r w:rsidRPr="0013279D">
        <w:rPr>
          <w:sz w:val="20"/>
          <w:lang w:val="en-US" w:eastAsia="zh-CN"/>
        </w:rPr>
        <w:t xml:space="preserve"> overhead </w:t>
      </w:r>
      <w:r w:rsidR="00CA7F27">
        <w:rPr>
          <w:sz w:val="20"/>
          <w:lang w:val="en-US" w:eastAsia="zh-CN"/>
        </w:rPr>
        <w:t>perspective</w:t>
      </w:r>
      <w:r w:rsidRPr="0013279D">
        <w:rPr>
          <w:sz w:val="20"/>
          <w:lang w:val="en-US" w:eastAsia="zh-CN"/>
        </w:rPr>
        <w:t xml:space="preserve">, it </w:t>
      </w:r>
      <w:r w:rsidR="00CA7F27">
        <w:rPr>
          <w:sz w:val="20"/>
          <w:lang w:val="en-US" w:eastAsia="zh-CN"/>
        </w:rPr>
        <w:t>may be</w:t>
      </w:r>
      <w:r w:rsidR="00CA7F27" w:rsidRPr="0013279D">
        <w:rPr>
          <w:sz w:val="20"/>
          <w:lang w:val="en-US" w:eastAsia="zh-CN"/>
        </w:rPr>
        <w:t xml:space="preserve"> </w:t>
      </w:r>
      <w:r w:rsidRPr="0013279D">
        <w:rPr>
          <w:sz w:val="20"/>
          <w:lang w:val="en-US" w:eastAsia="zh-CN"/>
        </w:rPr>
        <w:t xml:space="preserve">unnecessary to add special TBSs </w:t>
      </w:r>
      <w:r w:rsidR="00CA7F27">
        <w:rPr>
          <w:sz w:val="20"/>
          <w:lang w:val="en-US" w:eastAsia="zh-CN"/>
        </w:rPr>
        <w:t xml:space="preserve">proposed in [5] </w:t>
      </w:r>
      <w:r w:rsidRPr="0013279D">
        <w:rPr>
          <w:sz w:val="20"/>
          <w:lang w:val="en-US" w:eastAsia="zh-CN"/>
        </w:rPr>
        <w:t xml:space="preserve">into the TBS table. </w:t>
      </w:r>
    </w:p>
    <w:p w:rsidR="001A4557" w:rsidRPr="0013279D" w:rsidRDefault="00723B29" w:rsidP="0013279D">
      <w:pPr>
        <w:widowControl w:val="0"/>
        <w:spacing w:after="120" w:afterAutospacing="0" w:line="240" w:lineRule="auto"/>
        <w:jc w:val="both"/>
        <w:rPr>
          <w:sz w:val="20"/>
          <w:lang w:val="en-US" w:eastAsia="zh-CN"/>
        </w:rPr>
      </w:pPr>
      <w:r w:rsidRPr="0013279D">
        <w:rPr>
          <w:b/>
          <w:bCs/>
          <w:sz w:val="20"/>
          <w:lang w:val="en-US" w:eastAsia="zh-CN"/>
        </w:rPr>
        <w:t xml:space="preserve">Observation </w:t>
      </w:r>
      <w:r w:rsidR="00D00202">
        <w:rPr>
          <w:b/>
          <w:bCs/>
          <w:sz w:val="20"/>
          <w:lang w:val="en-US" w:eastAsia="zh-CN"/>
        </w:rPr>
        <w:t>8</w:t>
      </w:r>
      <w:r w:rsidRPr="0013279D">
        <w:rPr>
          <w:b/>
          <w:bCs/>
          <w:sz w:val="20"/>
          <w:lang w:val="en-US" w:eastAsia="zh-CN"/>
        </w:rPr>
        <w:t xml:space="preserve">: </w:t>
      </w:r>
      <w:r w:rsidR="00CA7F27">
        <w:rPr>
          <w:sz w:val="20"/>
          <w:lang w:val="en-US" w:eastAsia="zh-CN"/>
        </w:rPr>
        <w:t>T</w:t>
      </w:r>
      <w:r w:rsidRPr="0013279D">
        <w:rPr>
          <w:sz w:val="20"/>
          <w:lang w:val="en-US" w:eastAsia="zh-CN"/>
        </w:rPr>
        <w:t xml:space="preserve">he overhead ratio of special TBSs </w:t>
      </w:r>
      <w:r w:rsidRPr="0013279D">
        <w:rPr>
          <w:rFonts w:eastAsiaTheme="minorEastAsia"/>
          <w:sz w:val="20"/>
          <w:lang w:val="en-US" w:eastAsia="zh-CN"/>
        </w:rPr>
        <w:t xml:space="preserve">for VoIP </w:t>
      </w:r>
      <w:r w:rsidRPr="0013279D">
        <w:rPr>
          <w:sz w:val="20"/>
          <w:lang w:val="en-US" w:eastAsia="zh-CN"/>
        </w:rPr>
        <w:t xml:space="preserve">which aren’t included in TBS table </w:t>
      </w:r>
      <w:r w:rsidRPr="0013279D">
        <w:rPr>
          <w:rFonts w:eastAsiaTheme="minorEastAsia"/>
          <w:sz w:val="20"/>
          <w:lang w:val="en-US" w:eastAsia="zh-CN"/>
        </w:rPr>
        <w:t>are less than 5%</w:t>
      </w:r>
      <w:r w:rsidR="00CA7F27">
        <w:rPr>
          <w:rFonts w:eastAsiaTheme="minorEastAsia"/>
          <w:sz w:val="20"/>
          <w:lang w:val="en-US" w:eastAsia="zh-CN"/>
        </w:rPr>
        <w:t xml:space="preserve"> with zero padding</w:t>
      </w:r>
      <w:r w:rsidRPr="0013279D">
        <w:rPr>
          <w:sz w:val="20"/>
          <w:lang w:val="en-US" w:eastAsia="zh-CN"/>
        </w:rPr>
        <w:t>.</w:t>
      </w:r>
    </w:p>
    <w:p w:rsidR="001A4557" w:rsidRPr="007E5B06" w:rsidRDefault="00723B29" w:rsidP="0013279D">
      <w:pPr>
        <w:spacing w:after="120" w:afterAutospacing="0" w:line="240" w:lineRule="auto"/>
        <w:jc w:val="both"/>
        <w:rPr>
          <w:sz w:val="20"/>
        </w:rPr>
      </w:pPr>
      <w:r w:rsidRPr="0013279D">
        <w:rPr>
          <w:b/>
          <w:bCs/>
          <w:sz w:val="20"/>
          <w:lang w:val="en-US" w:eastAsia="zh-CN"/>
        </w:rPr>
        <w:t xml:space="preserve">Proposal 3: </w:t>
      </w:r>
      <w:r w:rsidR="00D00202">
        <w:rPr>
          <w:sz w:val="20"/>
          <w:lang w:val="en-US" w:eastAsia="zh-CN"/>
        </w:rPr>
        <w:t>At least from</w:t>
      </w:r>
      <w:r w:rsidR="00D00202" w:rsidRPr="00FB0C1F">
        <w:rPr>
          <w:sz w:val="20"/>
          <w:lang w:val="en-US" w:eastAsia="zh-CN"/>
        </w:rPr>
        <w:t xml:space="preserve"> overhead </w:t>
      </w:r>
      <w:r w:rsidR="00D00202">
        <w:rPr>
          <w:sz w:val="20"/>
          <w:lang w:val="en-US" w:eastAsia="zh-CN"/>
        </w:rPr>
        <w:t>perspective</w:t>
      </w:r>
      <w:r w:rsidR="00D00202" w:rsidRPr="00FB0C1F">
        <w:rPr>
          <w:sz w:val="20"/>
          <w:lang w:val="en-US" w:eastAsia="zh-CN"/>
        </w:rPr>
        <w:t xml:space="preserve">, it </w:t>
      </w:r>
      <w:r w:rsidR="00D00202">
        <w:rPr>
          <w:sz w:val="20"/>
          <w:lang w:val="en-US" w:eastAsia="zh-CN"/>
        </w:rPr>
        <w:t>may be</w:t>
      </w:r>
      <w:r w:rsidR="00D00202" w:rsidRPr="00FB0C1F">
        <w:rPr>
          <w:sz w:val="20"/>
          <w:lang w:val="en-US" w:eastAsia="zh-CN"/>
        </w:rPr>
        <w:t xml:space="preserve"> </w:t>
      </w:r>
      <w:r w:rsidR="00D00202" w:rsidRPr="00FB0C1F">
        <w:rPr>
          <w:sz w:val="20"/>
          <w:lang w:val="en-US" w:eastAsia="zh-CN"/>
        </w:rPr>
        <w:t>unnecessary to add special TBSs into the TBS table</w:t>
      </w:r>
      <w:r w:rsidRPr="0013279D">
        <w:rPr>
          <w:sz w:val="20"/>
          <w:lang w:val="en-US" w:eastAsia="zh-CN"/>
        </w:rPr>
        <w:t xml:space="preserve"> when </w:t>
      </w:r>
      <w:bookmarkStart w:id="42" w:name="OLE_LINK24"/>
      <w:r w:rsidRPr="0013279D">
        <w:rPr>
          <w:i/>
          <w:iCs/>
          <w:sz w:val="20"/>
          <w:lang w:val="en-US"/>
        </w:rPr>
        <w:t>N</w:t>
      </w:r>
      <w:r w:rsidRPr="0013279D">
        <w:rPr>
          <w:i/>
          <w:iCs/>
          <w:sz w:val="20"/>
          <w:vertAlign w:val="subscript"/>
          <w:lang w:val="en-US"/>
        </w:rPr>
        <w:t>info</w:t>
      </w:r>
      <w:r w:rsidRPr="0013279D">
        <w:rPr>
          <w:sz w:val="20"/>
          <w:lang w:val="en-US"/>
        </w:rPr>
        <w:t xml:space="preserve"> &lt;= 3824</w:t>
      </w:r>
      <w:bookmarkEnd w:id="42"/>
      <w:r w:rsidRPr="0013279D">
        <w:rPr>
          <w:sz w:val="20"/>
          <w:lang w:val="en-US" w:eastAsia="zh-CN"/>
        </w:rPr>
        <w:t>.</w:t>
      </w:r>
    </w:p>
    <w:p w:rsidR="003D6443" w:rsidRPr="00FB0C1F" w:rsidRDefault="00BC5999" w:rsidP="0013279D">
      <w:pPr>
        <w:pStyle w:val="Heading1"/>
        <w:spacing w:before="0" w:after="120" w:afterAutospacing="0" w:line="240" w:lineRule="auto"/>
        <w:ind w:left="432" w:hanging="432"/>
        <w:jc w:val="both"/>
        <w:rPr>
          <w:b/>
          <w:szCs w:val="28"/>
          <w:lang w:val="en-US" w:eastAsia="zh-CN"/>
        </w:rPr>
      </w:pPr>
      <w:r>
        <w:rPr>
          <w:b/>
          <w:szCs w:val="28"/>
          <w:lang w:val="en-US" w:eastAsia="zh-CN"/>
        </w:rPr>
        <w:t>6</w:t>
      </w:r>
      <w:r w:rsidR="003D6443" w:rsidRPr="00FB0C1F">
        <w:rPr>
          <w:rFonts w:hint="eastAsia"/>
          <w:b/>
          <w:szCs w:val="28"/>
          <w:lang w:val="en-US" w:eastAsia="zh-CN"/>
        </w:rPr>
        <w:tab/>
      </w:r>
      <w:r>
        <w:rPr>
          <w:b/>
          <w:szCs w:val="28"/>
          <w:lang w:val="en-US" w:eastAsia="zh-CN"/>
        </w:rPr>
        <w:t>Conclusion</w:t>
      </w:r>
    </w:p>
    <w:p w:rsidR="001A4557" w:rsidRPr="0013279D" w:rsidRDefault="00723B29" w:rsidP="0013279D">
      <w:pPr>
        <w:spacing w:after="0" w:afterAutospacing="0" w:line="240" w:lineRule="auto"/>
        <w:jc w:val="both"/>
        <w:rPr>
          <w:rFonts w:eastAsiaTheme="minorEastAsia"/>
          <w:sz w:val="20"/>
          <w:lang w:eastAsia="zh-TW"/>
        </w:rPr>
      </w:pPr>
      <w:r w:rsidRPr="0013279D">
        <w:rPr>
          <w:sz w:val="20"/>
          <w:lang w:eastAsia="zh-CN"/>
        </w:rPr>
        <w:t>The following summarizes the observations and proposals in this contribution.</w:t>
      </w:r>
    </w:p>
    <w:p w:rsidR="00D00202" w:rsidRPr="00FB0C1F" w:rsidRDefault="00D00202" w:rsidP="00D00202">
      <w:pPr>
        <w:spacing w:before="120" w:after="120" w:afterAutospacing="0" w:line="240" w:lineRule="auto"/>
        <w:jc w:val="both"/>
        <w:rPr>
          <w:sz w:val="20"/>
          <w:lang w:val="en-US" w:eastAsia="zh-CN"/>
        </w:rPr>
      </w:pPr>
      <w:r w:rsidRPr="00FB0C1F">
        <w:rPr>
          <w:b/>
          <w:bCs/>
          <w:sz w:val="20"/>
          <w:lang w:val="en-US" w:eastAsia="zh-CN"/>
        </w:rPr>
        <w:t xml:space="preserve">Observation 1: </w:t>
      </w:r>
      <w:r w:rsidRPr="00FB0C1F">
        <w:rPr>
          <w:sz w:val="20"/>
          <w:lang w:val="en-US" w:eastAsia="zh-CN"/>
        </w:rPr>
        <w:t xml:space="preserve">the scheduling </w:t>
      </w:r>
      <w:r>
        <w:rPr>
          <w:sz w:val="20"/>
          <w:lang w:val="en-US" w:eastAsia="zh-CN"/>
        </w:rPr>
        <w:t>combinations</w:t>
      </w:r>
      <w:r w:rsidRPr="00FB0C1F">
        <w:rPr>
          <w:sz w:val="20"/>
          <w:lang w:val="en-US" w:eastAsia="zh-CN"/>
        </w:rPr>
        <w:t xml:space="preserve"> with effective code rate &gt; 0.95 are mainly </w:t>
      </w:r>
      <w:r>
        <w:rPr>
          <w:sz w:val="20"/>
          <w:lang w:val="en-US" w:eastAsia="zh-CN"/>
        </w:rPr>
        <w:t>associated with</w:t>
      </w:r>
      <w:r w:rsidRPr="00FB0C1F">
        <w:rPr>
          <w:sz w:val="20"/>
          <w:lang w:val="en-US" w:eastAsia="zh-CN"/>
        </w:rPr>
        <w:t xml:space="preserve"> the highest MCS index</w:t>
      </w:r>
      <w:r w:rsidRPr="007E5B06" w:rsidDel="00130CA6">
        <w:rPr>
          <w:sz w:val="20"/>
          <w:lang w:val="en-US" w:eastAsia="zh-CN"/>
        </w:rPr>
        <w:t xml:space="preserve"> </w:t>
      </w:r>
      <w:r w:rsidRPr="00FB0C1F">
        <w:rPr>
          <w:sz w:val="20"/>
          <w:lang w:val="en-US" w:eastAsia="zh-CN"/>
        </w:rPr>
        <w:t>in MCS table</w:t>
      </w:r>
      <w:r>
        <w:rPr>
          <w:sz w:val="20"/>
          <w:lang w:val="en-US" w:eastAsia="zh-CN"/>
        </w:rPr>
        <w:t>s</w:t>
      </w:r>
      <w:r w:rsidRPr="00FB0C1F">
        <w:rPr>
          <w:sz w:val="20"/>
          <w:lang w:val="en-US" w:eastAsia="zh-CN"/>
        </w:rPr>
        <w:t xml:space="preserve">, and </w:t>
      </w:r>
      <w:r>
        <w:rPr>
          <w:sz w:val="20"/>
          <w:lang w:val="en-US" w:eastAsia="zh-CN"/>
        </w:rPr>
        <w:t xml:space="preserve">with extreme </w:t>
      </w:r>
      <w:r w:rsidRPr="00FB0C1F">
        <w:rPr>
          <w:sz w:val="20"/>
          <w:lang w:val="en-US" w:eastAsia="zh-CN"/>
        </w:rPr>
        <w:t xml:space="preserve">small </w:t>
      </w:r>
      <w:r w:rsidRPr="00FB0C1F">
        <w:rPr>
          <w:i/>
          <w:sz w:val="20"/>
          <w:lang w:eastAsia="ko-KR"/>
        </w:rPr>
        <w:t>n</w:t>
      </w:r>
      <w:r w:rsidRPr="00FB0C1F">
        <w:rPr>
          <w:i/>
          <w:sz w:val="20"/>
          <w:vertAlign w:val="subscript"/>
          <w:lang w:eastAsia="ko-KR"/>
        </w:rPr>
        <w:t>PRB</w:t>
      </w:r>
      <w:r w:rsidRPr="00FB0C1F">
        <w:rPr>
          <w:sz w:val="20"/>
          <w:lang w:val="en-US" w:eastAsia="zh-CN"/>
        </w:rPr>
        <w:t xml:space="preserve"> </w:t>
      </w:r>
      <w:r>
        <w:rPr>
          <w:sz w:val="20"/>
          <w:lang w:val="en-US" w:eastAsia="zh-CN"/>
        </w:rPr>
        <w:t>and/</w:t>
      </w:r>
      <w:r w:rsidRPr="00FB0C1F">
        <w:rPr>
          <w:sz w:val="20"/>
          <w:lang w:val="en-US" w:eastAsia="zh-CN"/>
        </w:rPr>
        <w:t xml:space="preserve">or small </w:t>
      </w:r>
      <w:r w:rsidRPr="00FB0C1F">
        <w:rPr>
          <w:i/>
          <w:iCs/>
          <w:sz w:val="20"/>
          <w:lang w:val="en-US" w:eastAsia="zh-CN"/>
        </w:rPr>
        <w:t>N’</w:t>
      </w:r>
      <w:r w:rsidRPr="00FB0C1F">
        <w:rPr>
          <w:i/>
          <w:iCs/>
          <w:sz w:val="20"/>
          <w:vertAlign w:val="subscript"/>
          <w:lang w:val="en-US" w:eastAsia="zh-CN"/>
        </w:rPr>
        <w:t>RE</w:t>
      </w:r>
      <w:r w:rsidRPr="00FB0C1F">
        <w:rPr>
          <w:sz w:val="20"/>
          <w:lang w:val="en-US" w:eastAsia="zh-CN"/>
        </w:rPr>
        <w:t xml:space="preserve">. </w:t>
      </w:r>
    </w:p>
    <w:p w:rsidR="00D00202" w:rsidRPr="00FB0C1F" w:rsidRDefault="00D00202" w:rsidP="00D00202">
      <w:pPr>
        <w:spacing w:before="120" w:after="120" w:afterAutospacing="0" w:line="240" w:lineRule="auto"/>
        <w:jc w:val="both"/>
        <w:rPr>
          <w:sz w:val="20"/>
          <w:lang w:val="en-US" w:eastAsia="zh-CN"/>
        </w:rPr>
      </w:pPr>
      <w:r w:rsidRPr="00FB0C1F">
        <w:rPr>
          <w:b/>
          <w:bCs/>
          <w:sz w:val="20"/>
          <w:lang w:val="en-US" w:eastAsia="zh-CN"/>
        </w:rPr>
        <w:t>Observation 2:</w:t>
      </w:r>
      <w:r w:rsidRPr="00FB0C1F">
        <w:rPr>
          <w:sz w:val="20"/>
          <w:lang w:val="en-US" w:eastAsia="zh-CN"/>
        </w:rPr>
        <w:t xml:space="preserve"> </w:t>
      </w:r>
      <w:r>
        <w:rPr>
          <w:sz w:val="20"/>
          <w:lang w:val="en-US" w:eastAsia="zh-CN"/>
        </w:rPr>
        <w:t>T</w:t>
      </w:r>
      <w:r w:rsidRPr="00FB0C1F">
        <w:rPr>
          <w:sz w:val="20"/>
          <w:lang w:val="en-US" w:eastAsia="zh-CN"/>
        </w:rPr>
        <w:t xml:space="preserve">here is no </w:t>
      </w:r>
      <w:r>
        <w:rPr>
          <w:sz w:val="20"/>
          <w:lang w:val="en-US" w:eastAsia="zh-CN"/>
        </w:rPr>
        <w:t>resource allocation causing</w:t>
      </w:r>
      <w:r w:rsidRPr="00FB0C1F">
        <w:rPr>
          <w:sz w:val="20"/>
          <w:lang w:val="en-US" w:eastAsia="zh-CN"/>
        </w:rPr>
        <w:t xml:space="preserve"> </w:t>
      </w:r>
      <w:r>
        <w:rPr>
          <w:sz w:val="20"/>
          <w:lang w:val="en-US" w:eastAsia="zh-CN"/>
        </w:rPr>
        <w:t>the</w:t>
      </w:r>
      <w:r w:rsidRPr="00FB0C1F">
        <w:rPr>
          <w:sz w:val="20"/>
          <w:lang w:val="en-US" w:eastAsia="zh-CN"/>
        </w:rPr>
        <w:t xml:space="preserve"> effective code rates &gt; 0.95 when </w:t>
      </w:r>
      <w:r>
        <w:rPr>
          <w:sz w:val="20"/>
          <w:lang w:val="en-US" w:eastAsia="zh-CN"/>
        </w:rPr>
        <w:t xml:space="preserve">the </w:t>
      </w:r>
      <w:r w:rsidRPr="00FB0C1F">
        <w:rPr>
          <w:sz w:val="20"/>
          <w:lang w:val="en-US" w:eastAsia="zh-CN"/>
        </w:rPr>
        <w:t>target code rate</w:t>
      </w:r>
      <w:r>
        <w:rPr>
          <w:sz w:val="20"/>
          <w:lang w:val="en-US" w:eastAsia="zh-CN"/>
        </w:rPr>
        <w:t xml:space="preserve"> </w:t>
      </w:r>
      <w:r w:rsidRPr="00FB0C1F">
        <w:rPr>
          <w:sz w:val="20"/>
          <w:lang w:val="en-US" w:eastAsia="zh-CN"/>
        </w:rPr>
        <w:t>&lt;</w:t>
      </w:r>
      <w:r>
        <w:rPr>
          <w:sz w:val="20"/>
          <w:lang w:val="en-US" w:eastAsia="zh-CN"/>
        </w:rPr>
        <w:t>=</w:t>
      </w:r>
      <w:r w:rsidRPr="00FB0C1F">
        <w:rPr>
          <w:sz w:val="20"/>
          <w:lang w:val="en-US" w:eastAsia="zh-CN"/>
        </w:rPr>
        <w:t>4/5</w:t>
      </w:r>
      <w:r>
        <w:rPr>
          <w:sz w:val="20"/>
          <w:lang w:val="en-US" w:eastAsia="zh-CN"/>
        </w:rPr>
        <w:t xml:space="preserve">, </w:t>
      </w:r>
      <w:r w:rsidRPr="00FB0C1F">
        <w:rPr>
          <w:sz w:val="20"/>
          <w:lang w:val="en-US" w:eastAsia="zh-CN"/>
        </w:rPr>
        <w:t>directly corresponding to the common scenario of R&lt;2/3 for the smaller TBSs</w:t>
      </w:r>
      <w:r>
        <w:rPr>
          <w:sz w:val="20"/>
          <w:lang w:val="en-US" w:eastAsia="zh-CN"/>
        </w:rPr>
        <w:t xml:space="preserve"> &lt;= 3824 </w:t>
      </w:r>
      <w:r w:rsidRPr="00FB0C1F">
        <w:rPr>
          <w:sz w:val="20"/>
          <w:lang w:val="en-US" w:eastAsia="zh-CN"/>
        </w:rPr>
        <w:t xml:space="preserve">with </w:t>
      </w:r>
      <w:r>
        <w:rPr>
          <w:sz w:val="20"/>
          <w:lang w:val="en-US" w:eastAsia="zh-CN"/>
        </w:rPr>
        <w:t xml:space="preserve">LDPC </w:t>
      </w:r>
      <w:r w:rsidRPr="00FB0C1F">
        <w:rPr>
          <w:sz w:val="20"/>
          <w:lang w:val="en-US" w:eastAsia="zh-CN"/>
        </w:rPr>
        <w:t>BG2.</w:t>
      </w:r>
      <w:r>
        <w:rPr>
          <w:sz w:val="20"/>
          <w:lang w:val="en-US" w:eastAsia="zh-CN"/>
        </w:rPr>
        <w:t xml:space="preserve"> </w:t>
      </w:r>
    </w:p>
    <w:p w:rsidR="00D00202" w:rsidRPr="00FB0C1F" w:rsidRDefault="00D00202" w:rsidP="00D00202">
      <w:pPr>
        <w:spacing w:before="120" w:after="120" w:afterAutospacing="0" w:line="240" w:lineRule="auto"/>
        <w:jc w:val="both"/>
        <w:rPr>
          <w:sz w:val="20"/>
          <w:lang w:val="en-US" w:eastAsia="zh-CN"/>
        </w:rPr>
      </w:pPr>
      <w:r w:rsidRPr="00FB0C1F">
        <w:rPr>
          <w:b/>
          <w:bCs/>
          <w:sz w:val="20"/>
          <w:lang w:val="en-US" w:eastAsia="zh-CN"/>
        </w:rPr>
        <w:t>Observation 3:</w:t>
      </w:r>
      <w:r w:rsidRPr="00FB0C1F">
        <w:rPr>
          <w:sz w:val="20"/>
          <w:lang w:val="en-US" w:eastAsia="zh-CN"/>
        </w:rPr>
        <w:t xml:space="preserve"> </w:t>
      </w:r>
      <w:r>
        <w:rPr>
          <w:sz w:val="20"/>
          <w:lang w:val="en-US" w:eastAsia="zh-CN"/>
        </w:rPr>
        <w:t>T</w:t>
      </w:r>
      <w:r w:rsidRPr="00FB0C1F">
        <w:rPr>
          <w:sz w:val="20"/>
          <w:lang w:val="en-US" w:eastAsia="zh-CN"/>
        </w:rPr>
        <w:t xml:space="preserve">he </w:t>
      </w:r>
      <w:r>
        <w:rPr>
          <w:sz w:val="20"/>
          <w:lang w:val="en-US" w:eastAsia="zh-CN"/>
        </w:rPr>
        <w:t>ratio</w:t>
      </w:r>
      <w:r w:rsidRPr="00FB0C1F">
        <w:rPr>
          <w:sz w:val="20"/>
          <w:lang w:val="en-US" w:eastAsia="zh-CN"/>
        </w:rPr>
        <w:t xml:space="preserve"> of {</w:t>
      </w:r>
      <w:r>
        <w:rPr>
          <w:sz w:val="20"/>
          <w:lang w:val="en-US" w:eastAsia="zh-CN"/>
        </w:rPr>
        <w:t xml:space="preserve">MCS, </w:t>
      </w:r>
      <w:r w:rsidRPr="00FB0C1F">
        <w:rPr>
          <w:i/>
          <w:iCs/>
          <w:sz w:val="20"/>
          <w:lang w:val="en-US" w:eastAsia="zh-CN"/>
        </w:rPr>
        <w:t>N’</w:t>
      </w:r>
      <w:r w:rsidRPr="00FB0C1F">
        <w:rPr>
          <w:i/>
          <w:iCs/>
          <w:sz w:val="20"/>
          <w:vertAlign w:val="subscript"/>
          <w:lang w:val="en-US" w:eastAsia="zh-CN"/>
        </w:rPr>
        <w:t>RE</w:t>
      </w:r>
      <w:r w:rsidRPr="00FB0C1F">
        <w:rPr>
          <w:sz w:val="20"/>
          <w:lang w:val="en-US" w:eastAsia="zh-CN"/>
        </w:rPr>
        <w:t xml:space="preserve">, </w:t>
      </w:r>
      <w:r w:rsidRPr="00FB0C1F">
        <w:rPr>
          <w:i/>
          <w:sz w:val="20"/>
          <w:lang w:eastAsia="ko-KR"/>
        </w:rPr>
        <w:t>n</w:t>
      </w:r>
      <w:r w:rsidRPr="00FB0C1F">
        <w:rPr>
          <w:i/>
          <w:sz w:val="20"/>
          <w:vertAlign w:val="subscript"/>
          <w:lang w:eastAsia="ko-KR"/>
        </w:rPr>
        <w:t>PRB</w:t>
      </w:r>
      <w:r w:rsidRPr="00FB0C1F">
        <w:rPr>
          <w:sz w:val="20"/>
          <w:lang w:val="en-US" w:eastAsia="zh-CN"/>
        </w:rPr>
        <w:t xml:space="preserve">} </w:t>
      </w:r>
      <w:r>
        <w:rPr>
          <w:sz w:val="20"/>
          <w:lang w:val="en-US" w:eastAsia="zh-CN"/>
        </w:rPr>
        <w:t>scheduling combinations with the</w:t>
      </w:r>
      <w:r w:rsidRPr="00FB0C1F">
        <w:rPr>
          <w:sz w:val="20"/>
          <w:lang w:val="en-US" w:eastAsia="zh-CN"/>
        </w:rPr>
        <w:t xml:space="preserve"> effective code rates &gt; 0.95</w:t>
      </w:r>
      <w:r>
        <w:rPr>
          <w:sz w:val="20"/>
          <w:lang w:val="en-US" w:eastAsia="zh-CN"/>
        </w:rPr>
        <w:t xml:space="preserve"> </w:t>
      </w:r>
      <w:r w:rsidRPr="00FB0C1F">
        <w:rPr>
          <w:kern w:val="2"/>
          <w:sz w:val="20"/>
          <w:lang w:val="en-US" w:eastAsia="zh-CN" w:bidi="ar"/>
        </w:rPr>
        <w:t>for 64QAM MCS table and 256QAM MCS table are all less than 7/10000</w:t>
      </w:r>
      <w:r w:rsidRPr="00FB0C1F">
        <w:rPr>
          <w:sz w:val="20"/>
          <w:lang w:val="en-US" w:eastAsia="zh-CN"/>
        </w:rPr>
        <w:t xml:space="preserve">. </w:t>
      </w:r>
    </w:p>
    <w:p w:rsidR="00D00202" w:rsidRPr="00FB0C1F" w:rsidRDefault="00D00202" w:rsidP="00D00202">
      <w:pPr>
        <w:spacing w:afterLines="50" w:after="143" w:afterAutospacing="0" w:line="240" w:lineRule="auto"/>
        <w:jc w:val="both"/>
        <w:rPr>
          <w:sz w:val="20"/>
          <w:lang w:val="en-US" w:eastAsia="zh-CN"/>
        </w:rPr>
      </w:pPr>
      <w:r w:rsidRPr="00FB0C1F">
        <w:rPr>
          <w:b/>
          <w:bCs/>
          <w:sz w:val="20"/>
          <w:lang w:val="en-US" w:eastAsia="zh-CN"/>
        </w:rPr>
        <w:t xml:space="preserve">Observation </w:t>
      </w:r>
      <w:r>
        <w:rPr>
          <w:b/>
          <w:bCs/>
          <w:sz w:val="20"/>
          <w:lang w:val="en-US" w:eastAsia="zh-CN"/>
        </w:rPr>
        <w:t>4</w:t>
      </w:r>
      <w:r w:rsidRPr="00FB0C1F">
        <w:rPr>
          <w:b/>
          <w:bCs/>
          <w:sz w:val="20"/>
          <w:lang w:val="en-US" w:eastAsia="zh-CN"/>
        </w:rPr>
        <w:t>:</w:t>
      </w:r>
      <w:r w:rsidRPr="00FB0C1F">
        <w:rPr>
          <w:sz w:val="20"/>
          <w:lang w:val="en-US" w:eastAsia="zh-CN"/>
        </w:rPr>
        <w:t xml:space="preserve"> In LTE, the effective code rate&gt;0.93 are also present to the highest MCS index based on the actual </w:t>
      </w:r>
      <w:r w:rsidRPr="00FB0C1F">
        <w:rPr>
          <w:i/>
          <w:iCs/>
          <w:sz w:val="20"/>
          <w:lang w:val="en-US" w:eastAsia="zh-CN"/>
        </w:rPr>
        <w:t>N’</w:t>
      </w:r>
      <w:r w:rsidRPr="00FB0C1F">
        <w:rPr>
          <w:i/>
          <w:iCs/>
          <w:sz w:val="20"/>
          <w:vertAlign w:val="subscript"/>
          <w:lang w:val="en-US" w:eastAsia="zh-CN"/>
        </w:rPr>
        <w:t>RE</w:t>
      </w:r>
      <w:r w:rsidRPr="00FB0C1F">
        <w:rPr>
          <w:sz w:val="20"/>
          <w:lang w:val="en-US" w:eastAsia="zh-CN"/>
        </w:rPr>
        <w:t xml:space="preserve">  and never affect the normal operation </w:t>
      </w:r>
      <w:r>
        <w:rPr>
          <w:sz w:val="20"/>
          <w:lang w:val="en-US" w:eastAsia="zh-CN"/>
        </w:rPr>
        <w:t>as</w:t>
      </w:r>
      <w:r w:rsidRPr="00FB0C1F">
        <w:rPr>
          <w:sz w:val="20"/>
        </w:rPr>
        <w:t xml:space="preserve"> UE</w:t>
      </w:r>
      <w:r>
        <w:rPr>
          <w:sz w:val="20"/>
        </w:rPr>
        <w:t xml:space="preserve"> can</w:t>
      </w:r>
      <w:r w:rsidRPr="00FB0C1F">
        <w:rPr>
          <w:sz w:val="20"/>
        </w:rPr>
        <w:t xml:space="preserve"> skip decoding </w:t>
      </w:r>
      <w:r>
        <w:rPr>
          <w:sz w:val="20"/>
        </w:rPr>
        <w:t xml:space="preserve">when the effective code rate &gt; </w:t>
      </w:r>
      <w:r w:rsidRPr="00FB0C1F">
        <w:rPr>
          <w:sz w:val="20"/>
        </w:rPr>
        <w:t>0.93</w:t>
      </w:r>
      <w:r w:rsidRPr="00FB0C1F">
        <w:rPr>
          <w:sz w:val="20"/>
          <w:lang w:val="en-US" w:eastAsia="zh-CN"/>
        </w:rPr>
        <w:t>.</w:t>
      </w:r>
    </w:p>
    <w:p w:rsidR="00D00202" w:rsidRPr="00FB0C1F" w:rsidRDefault="00D00202" w:rsidP="0013279D">
      <w:pPr>
        <w:widowControl w:val="0"/>
        <w:spacing w:after="0" w:afterAutospacing="0" w:line="240" w:lineRule="auto"/>
        <w:jc w:val="both"/>
        <w:rPr>
          <w:sz w:val="20"/>
        </w:rPr>
      </w:pPr>
      <w:r w:rsidRPr="00FB0C1F">
        <w:rPr>
          <w:b/>
          <w:bCs/>
          <w:sz w:val="20"/>
          <w:lang w:val="en-US" w:eastAsia="zh-CN"/>
        </w:rPr>
        <w:t xml:space="preserve">Observation </w:t>
      </w:r>
      <w:r>
        <w:rPr>
          <w:b/>
          <w:bCs/>
          <w:sz w:val="20"/>
          <w:lang w:val="en-US" w:eastAsia="zh-CN"/>
        </w:rPr>
        <w:t>5</w:t>
      </w:r>
      <w:r w:rsidRPr="00FB0C1F">
        <w:rPr>
          <w:b/>
          <w:bCs/>
          <w:sz w:val="20"/>
          <w:lang w:val="en-US" w:eastAsia="zh-CN"/>
        </w:rPr>
        <w:t xml:space="preserve">: </w:t>
      </w:r>
      <w:r>
        <w:rPr>
          <w:sz w:val="20"/>
          <w:lang w:val="en-US" w:eastAsia="zh-CN"/>
        </w:rPr>
        <w:t>S</w:t>
      </w:r>
      <w:r w:rsidRPr="00FB0C1F">
        <w:rPr>
          <w:sz w:val="20"/>
          <w:lang w:val="en-US" w:eastAsia="zh-CN"/>
        </w:rPr>
        <w:t xml:space="preserve">cheduling flexibility of TBS in NR is </w:t>
      </w:r>
      <w:r>
        <w:rPr>
          <w:sz w:val="20"/>
          <w:lang w:val="en-US" w:eastAsia="zh-CN"/>
        </w:rPr>
        <w:t>much better than</w:t>
      </w:r>
      <w:r w:rsidRPr="00FB0C1F">
        <w:rPr>
          <w:sz w:val="20"/>
          <w:lang w:val="en-US" w:eastAsia="zh-CN"/>
        </w:rPr>
        <w:t xml:space="preserve"> </w:t>
      </w:r>
      <w:r>
        <w:rPr>
          <w:sz w:val="20"/>
          <w:lang w:val="en-US" w:eastAsia="zh-CN"/>
        </w:rPr>
        <w:t>th</w:t>
      </w:r>
      <w:r w:rsidRPr="00FB0C1F">
        <w:rPr>
          <w:sz w:val="20"/>
          <w:lang w:val="en-US" w:eastAsia="zh-CN"/>
        </w:rPr>
        <w:t>at of TBS in LTE when N</w:t>
      </w:r>
      <w:r w:rsidRPr="00FB0C1F">
        <w:rPr>
          <w:sz w:val="20"/>
          <w:vertAlign w:val="subscript"/>
          <w:lang w:val="en-US" w:eastAsia="zh-CN"/>
        </w:rPr>
        <w:t>info</w:t>
      </w:r>
      <w:r w:rsidRPr="00FB0C1F">
        <w:rPr>
          <w:sz w:val="20"/>
          <w:lang w:val="en-US" w:eastAsia="zh-CN"/>
        </w:rPr>
        <w:t xml:space="preserve"> ≤ 3824.</w:t>
      </w:r>
    </w:p>
    <w:p w:rsidR="00D00202" w:rsidRPr="00FB0C1F" w:rsidRDefault="00D00202" w:rsidP="00D00202">
      <w:pPr>
        <w:widowControl w:val="0"/>
        <w:spacing w:after="120" w:afterAutospacing="0" w:line="240" w:lineRule="auto"/>
        <w:jc w:val="both"/>
        <w:rPr>
          <w:b/>
          <w:bCs/>
          <w:i/>
          <w:iCs/>
          <w:sz w:val="20"/>
          <w:lang w:val="en-US" w:eastAsia="zh-CN"/>
        </w:rPr>
      </w:pPr>
      <w:r w:rsidRPr="00FB0C1F">
        <w:rPr>
          <w:b/>
          <w:bCs/>
          <w:sz w:val="20"/>
          <w:lang w:val="en-US" w:eastAsia="zh-CN"/>
        </w:rPr>
        <w:t xml:space="preserve">Observation </w:t>
      </w:r>
      <w:r>
        <w:rPr>
          <w:b/>
          <w:bCs/>
          <w:sz w:val="20"/>
          <w:lang w:val="en-US" w:eastAsia="zh-CN"/>
        </w:rPr>
        <w:t>6</w:t>
      </w:r>
      <w:r w:rsidRPr="00FB0C1F">
        <w:rPr>
          <w:b/>
          <w:bCs/>
          <w:sz w:val="20"/>
          <w:lang w:val="en-US" w:eastAsia="zh-CN"/>
        </w:rPr>
        <w:t>:</w:t>
      </w:r>
      <w:r w:rsidRPr="00FB0C1F">
        <w:rPr>
          <w:b/>
          <w:bCs/>
          <w:i/>
          <w:iCs/>
          <w:sz w:val="20"/>
          <w:lang w:val="en-US" w:eastAsia="zh-CN"/>
        </w:rPr>
        <w:t xml:space="preserve"> </w:t>
      </w:r>
      <w:r w:rsidRPr="00FB0C1F">
        <w:rPr>
          <w:sz w:val="20"/>
          <w:lang w:val="en-US" w:eastAsia="zh-CN"/>
        </w:rPr>
        <w:t>The average number of MCS indices supported by each TBS (</w:t>
      </w:r>
      <w:r w:rsidRPr="00FB0C1F">
        <w:rPr>
          <w:position w:val="-14"/>
          <w:sz w:val="20"/>
          <w:lang w:val="en-US" w:eastAsia="zh-CN"/>
        </w:rPr>
        <w:object w:dxaOrig="1040" w:dyaOrig="360">
          <v:shape id="_x0000_i1072" type="#_x0000_t75" style="width:52pt;height:18pt" o:ole="">
            <v:imagedata r:id="rId85" o:title=""/>
          </v:shape>
          <o:OLEObject Type="Embed" ProgID="Equation.3" ShapeID="_x0000_i1072" DrawAspect="Content" ObjectID="_1580068149" r:id="rId110"/>
        </w:object>
      </w:r>
      <w:r w:rsidRPr="00FB0C1F">
        <w:rPr>
          <w:sz w:val="20"/>
          <w:lang w:val="en-US" w:eastAsia="zh-CN"/>
        </w:rPr>
        <w:t>) for different number of mapping layers in NR are larger than that of TBSs in LTE</w:t>
      </w:r>
      <w:r>
        <w:rPr>
          <w:sz w:val="20"/>
          <w:lang w:val="en-US" w:eastAsia="zh-CN"/>
        </w:rPr>
        <w:t xml:space="preserve"> </w:t>
      </w:r>
      <w:r w:rsidRPr="00FB0C1F">
        <w:rPr>
          <w:sz w:val="20"/>
          <w:lang w:val="en-US" w:eastAsia="zh-CN"/>
        </w:rPr>
        <w:t xml:space="preserve">when </w:t>
      </w:r>
      <w:r w:rsidRPr="00FB0C1F">
        <w:rPr>
          <w:i/>
          <w:sz w:val="20"/>
          <w:lang w:eastAsia="ko-KR"/>
        </w:rPr>
        <w:t>N</w:t>
      </w:r>
      <w:r w:rsidRPr="00FB0C1F">
        <w:rPr>
          <w:i/>
          <w:sz w:val="20"/>
          <w:vertAlign w:val="subscript"/>
          <w:lang w:eastAsia="ko-KR"/>
        </w:rPr>
        <w:t>info</w:t>
      </w:r>
      <w:r w:rsidRPr="00FB0C1F">
        <w:rPr>
          <w:sz w:val="20"/>
          <w:lang w:val="en-US" w:eastAsia="zh-CN"/>
        </w:rPr>
        <w:t xml:space="preserve"> </w:t>
      </w:r>
      <w:r>
        <w:rPr>
          <w:sz w:val="20"/>
          <w:lang w:val="en-US" w:eastAsia="zh-CN"/>
        </w:rPr>
        <w:t>&gt; 3824</w:t>
      </w:r>
      <w:r w:rsidRPr="00FB0C1F">
        <w:rPr>
          <w:sz w:val="20"/>
          <w:lang w:val="en-US" w:eastAsia="zh-CN"/>
        </w:rPr>
        <w:t>.</w:t>
      </w:r>
    </w:p>
    <w:p w:rsidR="00D00202" w:rsidRPr="00FB0C1F" w:rsidRDefault="00D00202" w:rsidP="0013279D">
      <w:pPr>
        <w:widowControl w:val="0"/>
        <w:spacing w:after="0" w:afterAutospacing="0" w:line="240" w:lineRule="auto"/>
        <w:jc w:val="both"/>
        <w:rPr>
          <w:sz w:val="20"/>
          <w:lang w:val="en-US" w:eastAsia="zh-CN"/>
        </w:rPr>
      </w:pPr>
      <w:r w:rsidRPr="00FB0C1F">
        <w:rPr>
          <w:b/>
          <w:bCs/>
          <w:sz w:val="20"/>
          <w:lang w:val="en-US" w:eastAsia="zh-CN"/>
        </w:rPr>
        <w:t xml:space="preserve">Observation </w:t>
      </w:r>
      <w:r>
        <w:rPr>
          <w:b/>
          <w:bCs/>
          <w:sz w:val="20"/>
          <w:lang w:val="en-US" w:eastAsia="zh-CN"/>
        </w:rPr>
        <w:t>7</w:t>
      </w:r>
      <w:r w:rsidRPr="00FB0C1F">
        <w:rPr>
          <w:b/>
          <w:bCs/>
          <w:sz w:val="20"/>
          <w:lang w:val="en-US" w:eastAsia="zh-CN"/>
        </w:rPr>
        <w:t>:</w:t>
      </w:r>
      <w:r w:rsidRPr="00FB0C1F">
        <w:rPr>
          <w:b/>
          <w:bCs/>
          <w:i/>
          <w:iCs/>
          <w:sz w:val="20"/>
          <w:lang w:val="en-US" w:eastAsia="zh-CN"/>
        </w:rPr>
        <w:t xml:space="preserve"> </w:t>
      </w:r>
      <w:r w:rsidRPr="00FB0C1F">
        <w:rPr>
          <w:sz w:val="20"/>
          <w:lang w:val="en-US" w:eastAsia="zh-CN"/>
        </w:rPr>
        <w:t xml:space="preserve">The scheduling flexibility of TBSs determined by TBS determination </w:t>
      </w:r>
      <w:r>
        <w:rPr>
          <w:sz w:val="20"/>
          <w:lang w:val="en-US" w:eastAsia="zh-CN"/>
        </w:rPr>
        <w:t xml:space="preserve">procedure </w:t>
      </w:r>
      <w:r w:rsidRPr="00FB0C1F">
        <w:rPr>
          <w:sz w:val="20"/>
          <w:lang w:val="en-US" w:eastAsia="zh-CN"/>
        </w:rPr>
        <w:t>in [2] is superior compared with that of TBSs determined by TBS table in LTE.</w:t>
      </w:r>
    </w:p>
    <w:p w:rsidR="00D00202" w:rsidRPr="00FB0C1F" w:rsidRDefault="00D00202" w:rsidP="00D00202">
      <w:pPr>
        <w:widowControl w:val="0"/>
        <w:spacing w:after="120" w:afterAutospacing="0" w:line="240" w:lineRule="auto"/>
        <w:jc w:val="both"/>
        <w:rPr>
          <w:sz w:val="20"/>
          <w:lang w:val="en-US" w:eastAsia="zh-CN"/>
        </w:rPr>
      </w:pPr>
      <w:r w:rsidRPr="00FB0C1F">
        <w:rPr>
          <w:b/>
          <w:bCs/>
          <w:sz w:val="20"/>
          <w:lang w:val="en-US" w:eastAsia="zh-CN"/>
        </w:rPr>
        <w:t xml:space="preserve">Observation </w:t>
      </w:r>
      <w:r>
        <w:rPr>
          <w:b/>
          <w:bCs/>
          <w:sz w:val="20"/>
          <w:lang w:val="en-US" w:eastAsia="zh-CN"/>
        </w:rPr>
        <w:t>8</w:t>
      </w:r>
      <w:r w:rsidRPr="00FB0C1F">
        <w:rPr>
          <w:b/>
          <w:bCs/>
          <w:sz w:val="20"/>
          <w:lang w:val="en-US" w:eastAsia="zh-CN"/>
        </w:rPr>
        <w:t xml:space="preserve">: </w:t>
      </w:r>
      <w:r>
        <w:rPr>
          <w:sz w:val="20"/>
          <w:lang w:val="en-US" w:eastAsia="zh-CN"/>
        </w:rPr>
        <w:t>T</w:t>
      </w:r>
      <w:r w:rsidRPr="00FB0C1F">
        <w:rPr>
          <w:sz w:val="20"/>
          <w:lang w:val="en-US" w:eastAsia="zh-CN"/>
        </w:rPr>
        <w:t xml:space="preserve">he overhead ratio of special TBSs </w:t>
      </w:r>
      <w:r w:rsidRPr="00FB0C1F">
        <w:rPr>
          <w:rFonts w:eastAsiaTheme="minorEastAsia"/>
          <w:sz w:val="20"/>
          <w:lang w:val="en-US" w:eastAsia="zh-CN"/>
        </w:rPr>
        <w:t xml:space="preserve">for VoIP </w:t>
      </w:r>
      <w:r w:rsidRPr="00FB0C1F">
        <w:rPr>
          <w:sz w:val="20"/>
          <w:lang w:val="en-US" w:eastAsia="zh-CN"/>
        </w:rPr>
        <w:t xml:space="preserve">which aren’t included in TBS table </w:t>
      </w:r>
      <w:r w:rsidRPr="00FB0C1F">
        <w:rPr>
          <w:rFonts w:eastAsiaTheme="minorEastAsia"/>
          <w:sz w:val="20"/>
          <w:lang w:val="en-US" w:eastAsia="zh-CN"/>
        </w:rPr>
        <w:t>are less than 5%</w:t>
      </w:r>
      <w:r>
        <w:rPr>
          <w:rFonts w:eastAsiaTheme="minorEastAsia"/>
          <w:sz w:val="20"/>
          <w:lang w:val="en-US" w:eastAsia="zh-CN"/>
        </w:rPr>
        <w:t xml:space="preserve"> with zero padding</w:t>
      </w:r>
      <w:r w:rsidRPr="00FB0C1F">
        <w:rPr>
          <w:sz w:val="20"/>
          <w:lang w:val="en-US" w:eastAsia="zh-CN"/>
        </w:rPr>
        <w:t>.</w:t>
      </w:r>
    </w:p>
    <w:p w:rsidR="00D00202" w:rsidRPr="00FB0C1F" w:rsidRDefault="00D00202" w:rsidP="00D00202">
      <w:pPr>
        <w:spacing w:afterLines="50" w:after="143" w:afterAutospacing="0" w:line="240" w:lineRule="auto"/>
        <w:jc w:val="both"/>
        <w:rPr>
          <w:b/>
          <w:bCs/>
          <w:i/>
          <w:iCs/>
          <w:sz w:val="20"/>
          <w:lang w:val="en-US" w:eastAsia="zh-CN"/>
        </w:rPr>
      </w:pPr>
      <w:r w:rsidRPr="00FB0C1F">
        <w:rPr>
          <w:b/>
          <w:bCs/>
          <w:sz w:val="20"/>
          <w:lang w:val="en-US" w:eastAsia="zh-CN"/>
        </w:rPr>
        <w:t xml:space="preserve">Proposal 1: </w:t>
      </w:r>
      <w:r>
        <w:rPr>
          <w:sz w:val="20"/>
          <w:lang w:val="en-US" w:eastAsia="zh-CN"/>
        </w:rPr>
        <w:t>It is not necessary to modify NR TBS determination procedure to handle the effective code rate &gt; 0.95</w:t>
      </w:r>
      <w:r w:rsidRPr="00FB0C1F">
        <w:rPr>
          <w:color w:val="000000"/>
          <w:sz w:val="20"/>
          <w:lang w:val="en-US" w:eastAsia="zh-CN"/>
        </w:rPr>
        <w:t>.</w:t>
      </w:r>
      <w:r w:rsidRPr="00FB0C1F">
        <w:rPr>
          <w:sz w:val="20"/>
          <w:lang w:val="en-US" w:eastAsia="zh-CN"/>
        </w:rPr>
        <w:t xml:space="preserve"> </w:t>
      </w:r>
    </w:p>
    <w:p w:rsidR="00D00202" w:rsidRPr="00FB0C1F" w:rsidRDefault="00D00202" w:rsidP="00D00202">
      <w:pPr>
        <w:widowControl w:val="0"/>
        <w:spacing w:after="120" w:afterAutospacing="0" w:line="240" w:lineRule="auto"/>
        <w:jc w:val="both"/>
        <w:rPr>
          <w:sz w:val="20"/>
          <w:lang w:val="en-US" w:eastAsia="zh-CN"/>
        </w:rPr>
      </w:pPr>
      <w:r w:rsidRPr="00FB0C1F">
        <w:rPr>
          <w:rFonts w:hint="eastAsia"/>
          <w:b/>
          <w:bCs/>
          <w:sz w:val="20"/>
          <w:lang w:val="en-US" w:eastAsia="zh-CN"/>
        </w:rPr>
        <w:t xml:space="preserve">Proposal 2: </w:t>
      </w:r>
      <w:r>
        <w:rPr>
          <w:sz w:val="20"/>
          <w:lang w:val="en-US" w:eastAsia="zh-CN"/>
        </w:rPr>
        <w:t>I</w:t>
      </w:r>
      <w:r w:rsidRPr="00FB0C1F">
        <w:rPr>
          <w:rFonts w:hint="eastAsia"/>
          <w:sz w:val="20"/>
          <w:lang w:val="en-US" w:eastAsia="zh-CN"/>
        </w:rPr>
        <w:t>t is unnecessary to revise the steps 4) of TBS determination in [2] when N</w:t>
      </w:r>
      <w:r w:rsidRPr="00FB0C1F">
        <w:rPr>
          <w:rFonts w:hint="eastAsia"/>
          <w:sz w:val="20"/>
          <w:vertAlign w:val="subscript"/>
          <w:lang w:val="en-US" w:eastAsia="zh-CN"/>
        </w:rPr>
        <w:t>info</w:t>
      </w:r>
      <w:r w:rsidRPr="00FB0C1F">
        <w:rPr>
          <w:rFonts w:hint="eastAsia"/>
          <w:sz w:val="20"/>
          <w:lang w:val="en-US" w:eastAsia="zh-CN"/>
        </w:rPr>
        <w:t xml:space="preserve"> &gt; 3824.</w:t>
      </w:r>
    </w:p>
    <w:p w:rsidR="00D00202" w:rsidRPr="007E5B06" w:rsidRDefault="00D00202" w:rsidP="00D00202">
      <w:pPr>
        <w:spacing w:after="120" w:afterAutospacing="0" w:line="240" w:lineRule="auto"/>
        <w:jc w:val="both"/>
        <w:rPr>
          <w:sz w:val="20"/>
        </w:rPr>
      </w:pPr>
      <w:r w:rsidRPr="00FB0C1F">
        <w:rPr>
          <w:b/>
          <w:bCs/>
          <w:sz w:val="20"/>
          <w:lang w:val="en-US" w:eastAsia="zh-CN"/>
        </w:rPr>
        <w:t xml:space="preserve">Proposal 3: </w:t>
      </w:r>
      <w:r>
        <w:rPr>
          <w:sz w:val="20"/>
          <w:lang w:val="en-US" w:eastAsia="zh-CN"/>
        </w:rPr>
        <w:t>At least from</w:t>
      </w:r>
      <w:r w:rsidRPr="00FB0C1F">
        <w:rPr>
          <w:sz w:val="20"/>
          <w:lang w:val="en-US" w:eastAsia="zh-CN"/>
        </w:rPr>
        <w:t xml:space="preserve"> overhead </w:t>
      </w:r>
      <w:r>
        <w:rPr>
          <w:sz w:val="20"/>
          <w:lang w:val="en-US" w:eastAsia="zh-CN"/>
        </w:rPr>
        <w:t>perspective</w:t>
      </w:r>
      <w:r w:rsidRPr="00FB0C1F">
        <w:rPr>
          <w:sz w:val="20"/>
          <w:lang w:val="en-US" w:eastAsia="zh-CN"/>
        </w:rPr>
        <w:t xml:space="preserve">, it </w:t>
      </w:r>
      <w:r>
        <w:rPr>
          <w:sz w:val="20"/>
          <w:lang w:val="en-US" w:eastAsia="zh-CN"/>
        </w:rPr>
        <w:t>may be</w:t>
      </w:r>
      <w:r w:rsidRPr="00FB0C1F">
        <w:rPr>
          <w:sz w:val="20"/>
          <w:lang w:val="en-US" w:eastAsia="zh-CN"/>
        </w:rPr>
        <w:t xml:space="preserve"> </w:t>
      </w:r>
      <w:r w:rsidRPr="00FB0C1F">
        <w:rPr>
          <w:sz w:val="20"/>
          <w:lang w:val="en-US" w:eastAsia="zh-CN"/>
        </w:rPr>
        <w:t xml:space="preserve">unnecessary to add special TBSs into the TBS table when </w:t>
      </w:r>
      <w:r w:rsidRPr="00FB0C1F">
        <w:rPr>
          <w:i/>
          <w:iCs/>
          <w:sz w:val="20"/>
          <w:lang w:val="en-US"/>
        </w:rPr>
        <w:t>N</w:t>
      </w:r>
      <w:r w:rsidRPr="00FB0C1F">
        <w:rPr>
          <w:i/>
          <w:iCs/>
          <w:sz w:val="20"/>
          <w:vertAlign w:val="subscript"/>
          <w:lang w:val="en-US"/>
        </w:rPr>
        <w:t>info</w:t>
      </w:r>
      <w:r w:rsidRPr="00FB0C1F">
        <w:rPr>
          <w:sz w:val="20"/>
          <w:lang w:val="en-US"/>
        </w:rPr>
        <w:t xml:space="preserve"> &lt;= 3824</w:t>
      </w:r>
      <w:r w:rsidRPr="00FB0C1F">
        <w:rPr>
          <w:sz w:val="20"/>
          <w:lang w:val="en-US" w:eastAsia="zh-CN"/>
        </w:rPr>
        <w:t>.</w:t>
      </w:r>
    </w:p>
    <w:p w:rsidR="001A4557" w:rsidRPr="0013279D" w:rsidRDefault="00723B29" w:rsidP="0013279D">
      <w:pPr>
        <w:pStyle w:val="Heading1"/>
        <w:spacing w:before="0" w:after="0" w:afterAutospacing="0" w:line="240" w:lineRule="auto"/>
        <w:ind w:left="0" w:firstLine="0"/>
        <w:jc w:val="both"/>
        <w:rPr>
          <w:rFonts w:cs="Arial"/>
          <w:b/>
          <w:szCs w:val="28"/>
          <w:lang w:val="en-US"/>
        </w:rPr>
      </w:pPr>
      <w:r w:rsidRPr="0013279D">
        <w:rPr>
          <w:rFonts w:cs="Arial"/>
          <w:b/>
          <w:szCs w:val="28"/>
          <w:lang w:val="en-US"/>
        </w:rPr>
        <w:t>References</w:t>
      </w:r>
    </w:p>
    <w:p w:rsidR="001A4557" w:rsidRPr="0013279D" w:rsidRDefault="00723B29" w:rsidP="0013279D">
      <w:pPr>
        <w:numPr>
          <w:ilvl w:val="0"/>
          <w:numId w:val="9"/>
        </w:numPr>
        <w:spacing w:after="0" w:afterAutospacing="0" w:line="240" w:lineRule="auto"/>
        <w:ind w:left="562" w:hanging="562"/>
        <w:jc w:val="both"/>
        <w:rPr>
          <w:rFonts w:eastAsiaTheme="minorEastAsia"/>
          <w:sz w:val="20"/>
          <w:lang w:eastAsia="zh-TW"/>
        </w:rPr>
      </w:pPr>
      <w:r w:rsidRPr="0013279D">
        <w:rPr>
          <w:rFonts w:eastAsia="PMingLiU"/>
          <w:sz w:val="20"/>
          <w:lang w:eastAsia="zh-TW"/>
        </w:rPr>
        <w:t>Chairman’s Notes, RAN1</w:t>
      </w:r>
      <w:r w:rsidRPr="0013279D">
        <w:rPr>
          <w:rFonts w:hint="eastAsia"/>
          <w:sz w:val="20"/>
          <w:lang w:val="en-US" w:eastAsia="zh-CN"/>
        </w:rPr>
        <w:t xml:space="preserve"> 201801 AdHoc</w:t>
      </w:r>
      <w:r w:rsidRPr="0013279D">
        <w:rPr>
          <w:rFonts w:eastAsia="PMingLiU"/>
          <w:sz w:val="20"/>
          <w:lang w:eastAsia="zh-TW"/>
        </w:rPr>
        <w:t xml:space="preserve">, </w:t>
      </w:r>
      <w:r w:rsidRPr="0013279D">
        <w:rPr>
          <w:rFonts w:eastAsia="PMingLiU" w:hint="eastAsia"/>
          <w:sz w:val="20"/>
          <w:lang w:val="en-US" w:eastAsia="zh-CN"/>
        </w:rPr>
        <w:t>V</w:t>
      </w:r>
      <w:r w:rsidRPr="0013279D">
        <w:rPr>
          <w:rFonts w:eastAsia="PMingLiU"/>
          <w:sz w:val="20"/>
        </w:rPr>
        <w:t>ancouver, Canada, January 22</w:t>
      </w:r>
      <w:r w:rsidRPr="0013279D">
        <w:rPr>
          <w:rFonts w:eastAsia="PMingLiU"/>
          <w:sz w:val="20"/>
          <w:vertAlign w:val="superscript"/>
        </w:rPr>
        <w:t>nd</w:t>
      </w:r>
      <w:r w:rsidRPr="0013279D">
        <w:rPr>
          <w:rFonts w:eastAsia="PMingLiU"/>
          <w:sz w:val="20"/>
        </w:rPr>
        <w:t xml:space="preserve"> – 26</w:t>
      </w:r>
      <w:r w:rsidRPr="0013279D">
        <w:rPr>
          <w:rFonts w:eastAsia="PMingLiU"/>
          <w:sz w:val="20"/>
          <w:vertAlign w:val="superscript"/>
        </w:rPr>
        <w:t>th</w:t>
      </w:r>
      <w:r w:rsidRPr="0013279D">
        <w:rPr>
          <w:rFonts w:eastAsia="PMingLiU"/>
          <w:sz w:val="20"/>
        </w:rPr>
        <w:t>, 2018</w:t>
      </w:r>
    </w:p>
    <w:p w:rsidR="001A4557" w:rsidRPr="0013279D" w:rsidRDefault="00723B29" w:rsidP="0013279D">
      <w:pPr>
        <w:numPr>
          <w:ilvl w:val="0"/>
          <w:numId w:val="9"/>
        </w:numPr>
        <w:spacing w:after="0" w:afterAutospacing="0" w:line="240" w:lineRule="auto"/>
        <w:ind w:left="562" w:hanging="562"/>
        <w:jc w:val="both"/>
        <w:rPr>
          <w:rFonts w:eastAsiaTheme="minorEastAsia"/>
          <w:sz w:val="20"/>
          <w:lang w:eastAsia="zh-TW"/>
        </w:rPr>
      </w:pPr>
      <w:bookmarkStart w:id="43" w:name="OLE_LINK1"/>
      <w:r w:rsidRPr="0013279D">
        <w:rPr>
          <w:sz w:val="20"/>
        </w:rPr>
        <w:t xml:space="preserve">3GPP TS </w:t>
      </w:r>
      <w:r w:rsidRPr="0013279D">
        <w:rPr>
          <w:rFonts w:eastAsiaTheme="minorEastAsia"/>
          <w:sz w:val="20"/>
          <w:lang w:eastAsia="zh-TW"/>
        </w:rPr>
        <w:t>38.214</w:t>
      </w:r>
      <w:r w:rsidRPr="0013279D">
        <w:rPr>
          <w:rFonts w:eastAsiaTheme="minorEastAsia" w:hint="eastAsia"/>
          <w:sz w:val="20"/>
          <w:lang w:eastAsia="zh-TW"/>
        </w:rPr>
        <w:t xml:space="preserve"> v</w:t>
      </w:r>
      <w:r w:rsidRPr="0013279D">
        <w:rPr>
          <w:rFonts w:eastAsiaTheme="minorEastAsia" w:hint="eastAsia"/>
          <w:sz w:val="20"/>
          <w:lang w:val="en-US" w:eastAsia="zh-CN"/>
        </w:rPr>
        <w:t>15.0.1</w:t>
      </w:r>
      <w:r w:rsidRPr="0013279D">
        <w:rPr>
          <w:rFonts w:eastAsiaTheme="minorEastAsia"/>
          <w:sz w:val="20"/>
          <w:lang w:eastAsia="zh-TW"/>
        </w:rPr>
        <w:t>, “NR; Physical layer procedures for data”</w:t>
      </w:r>
      <w:r w:rsidRPr="0013279D">
        <w:rPr>
          <w:rFonts w:eastAsiaTheme="minorEastAsia" w:hint="eastAsia"/>
          <w:sz w:val="20"/>
          <w:lang w:eastAsia="zh-TW"/>
        </w:rPr>
        <w:t xml:space="preserve">, </w:t>
      </w:r>
      <w:r w:rsidRPr="0013279D">
        <w:rPr>
          <w:rFonts w:eastAsiaTheme="minorEastAsia" w:hint="eastAsia"/>
          <w:sz w:val="20"/>
          <w:lang w:val="en-US" w:eastAsia="zh-CN"/>
        </w:rPr>
        <w:t>Feb</w:t>
      </w:r>
      <w:r w:rsidRPr="0013279D">
        <w:rPr>
          <w:rFonts w:eastAsiaTheme="minorEastAsia" w:hint="eastAsia"/>
          <w:sz w:val="20"/>
          <w:lang w:eastAsia="zh-TW"/>
        </w:rPr>
        <w:t>. 201</w:t>
      </w:r>
      <w:r w:rsidRPr="0013279D">
        <w:rPr>
          <w:rFonts w:eastAsiaTheme="minorEastAsia" w:hint="eastAsia"/>
          <w:sz w:val="20"/>
          <w:lang w:val="en-US" w:eastAsia="zh-CN"/>
        </w:rPr>
        <w:t>8</w:t>
      </w:r>
      <w:bookmarkEnd w:id="43"/>
      <w:r w:rsidRPr="0013279D">
        <w:rPr>
          <w:rFonts w:eastAsiaTheme="minorEastAsia" w:hint="eastAsia"/>
          <w:sz w:val="20"/>
          <w:lang w:val="en-US" w:eastAsia="zh-CN"/>
        </w:rPr>
        <w:t xml:space="preserve"> </w:t>
      </w:r>
    </w:p>
    <w:p w:rsidR="001A4557" w:rsidRPr="0013279D" w:rsidRDefault="00723B29" w:rsidP="0013279D">
      <w:pPr>
        <w:numPr>
          <w:ilvl w:val="0"/>
          <w:numId w:val="9"/>
        </w:numPr>
        <w:spacing w:after="0" w:afterAutospacing="0" w:line="240" w:lineRule="auto"/>
        <w:ind w:left="562" w:hanging="562"/>
        <w:jc w:val="both"/>
        <w:rPr>
          <w:rFonts w:eastAsiaTheme="minorEastAsia"/>
          <w:sz w:val="20"/>
          <w:lang w:eastAsia="zh-TW"/>
        </w:rPr>
      </w:pPr>
      <w:r w:rsidRPr="0013279D">
        <w:rPr>
          <w:sz w:val="20"/>
        </w:rPr>
        <w:t xml:space="preserve">3GPP TS </w:t>
      </w:r>
      <w:r w:rsidRPr="0013279D">
        <w:rPr>
          <w:rFonts w:eastAsiaTheme="minorEastAsia"/>
          <w:sz w:val="20"/>
          <w:lang w:eastAsia="zh-TW"/>
        </w:rPr>
        <w:t>38.21</w:t>
      </w:r>
      <w:r w:rsidRPr="0013279D">
        <w:rPr>
          <w:rFonts w:eastAsiaTheme="minorEastAsia" w:hint="eastAsia"/>
          <w:sz w:val="20"/>
          <w:lang w:val="en-US" w:eastAsia="zh-CN"/>
        </w:rPr>
        <w:t>1</w:t>
      </w:r>
      <w:r w:rsidRPr="0013279D">
        <w:rPr>
          <w:rFonts w:eastAsiaTheme="minorEastAsia" w:hint="eastAsia"/>
          <w:sz w:val="20"/>
          <w:lang w:eastAsia="zh-TW"/>
        </w:rPr>
        <w:t xml:space="preserve"> v</w:t>
      </w:r>
      <w:r w:rsidRPr="0013279D">
        <w:rPr>
          <w:rFonts w:eastAsiaTheme="minorEastAsia" w:hint="eastAsia"/>
          <w:sz w:val="20"/>
          <w:lang w:val="en-US" w:eastAsia="zh-CN"/>
        </w:rPr>
        <w:t>15.0.0</w:t>
      </w:r>
      <w:r w:rsidRPr="0013279D">
        <w:rPr>
          <w:rFonts w:eastAsiaTheme="minorEastAsia"/>
          <w:sz w:val="20"/>
          <w:lang w:eastAsia="zh-TW"/>
        </w:rPr>
        <w:t xml:space="preserve">, “NR; Physical </w:t>
      </w:r>
      <w:r w:rsidRPr="0013279D">
        <w:rPr>
          <w:rFonts w:eastAsiaTheme="minorEastAsia" w:hint="eastAsia"/>
          <w:sz w:val="20"/>
          <w:lang w:val="en-US" w:eastAsia="zh-CN"/>
        </w:rPr>
        <w:t>channels and modulation</w:t>
      </w:r>
      <w:r w:rsidRPr="0013279D">
        <w:rPr>
          <w:rFonts w:eastAsiaTheme="minorEastAsia"/>
          <w:sz w:val="20"/>
          <w:lang w:eastAsia="zh-TW"/>
        </w:rPr>
        <w:t>”</w:t>
      </w:r>
      <w:r w:rsidRPr="0013279D">
        <w:rPr>
          <w:rFonts w:eastAsiaTheme="minorEastAsia" w:hint="eastAsia"/>
          <w:sz w:val="20"/>
          <w:lang w:eastAsia="zh-TW"/>
        </w:rPr>
        <w:t xml:space="preserve">, </w:t>
      </w:r>
      <w:r w:rsidRPr="0013279D">
        <w:rPr>
          <w:rFonts w:eastAsiaTheme="minorEastAsia" w:hint="eastAsia"/>
          <w:sz w:val="20"/>
          <w:lang w:val="en-US" w:eastAsia="zh-CN"/>
        </w:rPr>
        <w:t>Dec</w:t>
      </w:r>
      <w:r w:rsidRPr="0013279D">
        <w:rPr>
          <w:rFonts w:eastAsiaTheme="minorEastAsia" w:hint="eastAsia"/>
          <w:sz w:val="20"/>
          <w:lang w:eastAsia="zh-TW"/>
        </w:rPr>
        <w:t>. 201</w:t>
      </w:r>
      <w:r w:rsidRPr="0013279D">
        <w:rPr>
          <w:rFonts w:eastAsiaTheme="minorEastAsia" w:hint="eastAsia"/>
          <w:sz w:val="20"/>
          <w:lang w:val="en-US" w:eastAsia="zh-CN"/>
        </w:rPr>
        <w:t xml:space="preserve">7 </w:t>
      </w:r>
    </w:p>
    <w:p w:rsidR="001A4557" w:rsidRPr="0013279D" w:rsidRDefault="00723B29" w:rsidP="0013279D">
      <w:pPr>
        <w:numPr>
          <w:ilvl w:val="0"/>
          <w:numId w:val="9"/>
        </w:numPr>
        <w:spacing w:after="0" w:afterAutospacing="0" w:line="240" w:lineRule="auto"/>
        <w:ind w:left="562" w:hanging="562"/>
        <w:jc w:val="both"/>
        <w:rPr>
          <w:rFonts w:eastAsiaTheme="minorEastAsia"/>
          <w:sz w:val="20"/>
          <w:lang w:eastAsia="zh-TW"/>
        </w:rPr>
      </w:pPr>
      <w:r w:rsidRPr="0013279D">
        <w:rPr>
          <w:sz w:val="20"/>
        </w:rPr>
        <w:t xml:space="preserve">3GPP TS </w:t>
      </w:r>
      <w:r w:rsidRPr="0013279D">
        <w:rPr>
          <w:rFonts w:eastAsiaTheme="minorEastAsia"/>
          <w:sz w:val="20"/>
          <w:lang w:eastAsia="zh-TW"/>
        </w:rPr>
        <w:t>38.21</w:t>
      </w:r>
      <w:r w:rsidRPr="0013279D">
        <w:rPr>
          <w:rFonts w:eastAsiaTheme="minorEastAsia" w:hint="eastAsia"/>
          <w:sz w:val="20"/>
          <w:lang w:val="en-US" w:eastAsia="zh-CN"/>
        </w:rPr>
        <w:t>2</w:t>
      </w:r>
      <w:r w:rsidRPr="0013279D">
        <w:rPr>
          <w:rFonts w:eastAsiaTheme="minorEastAsia" w:hint="eastAsia"/>
          <w:sz w:val="20"/>
          <w:lang w:eastAsia="zh-TW"/>
        </w:rPr>
        <w:t xml:space="preserve"> v</w:t>
      </w:r>
      <w:r w:rsidRPr="0013279D">
        <w:rPr>
          <w:rFonts w:eastAsiaTheme="minorEastAsia" w:hint="eastAsia"/>
          <w:sz w:val="20"/>
          <w:lang w:val="en-US" w:eastAsia="zh-CN"/>
        </w:rPr>
        <w:t>15.0.1</w:t>
      </w:r>
      <w:r w:rsidRPr="0013279D">
        <w:rPr>
          <w:rFonts w:eastAsiaTheme="minorEastAsia"/>
          <w:sz w:val="20"/>
          <w:lang w:eastAsia="zh-TW"/>
        </w:rPr>
        <w:t xml:space="preserve">, “NR; </w:t>
      </w:r>
      <w:r w:rsidRPr="0013279D">
        <w:rPr>
          <w:rFonts w:eastAsiaTheme="minorEastAsia" w:hint="eastAsia"/>
          <w:sz w:val="20"/>
          <w:lang w:val="en-US" w:eastAsia="zh-CN"/>
        </w:rPr>
        <w:t>Multiplexing and channel coding</w:t>
      </w:r>
      <w:r w:rsidRPr="0013279D">
        <w:rPr>
          <w:rFonts w:eastAsiaTheme="minorEastAsia"/>
          <w:sz w:val="20"/>
          <w:lang w:eastAsia="zh-TW"/>
        </w:rPr>
        <w:t>”</w:t>
      </w:r>
      <w:r w:rsidRPr="0013279D">
        <w:rPr>
          <w:rFonts w:eastAsiaTheme="minorEastAsia" w:hint="eastAsia"/>
          <w:sz w:val="20"/>
          <w:lang w:eastAsia="zh-TW"/>
        </w:rPr>
        <w:t xml:space="preserve">, </w:t>
      </w:r>
      <w:r w:rsidRPr="0013279D">
        <w:rPr>
          <w:rFonts w:eastAsiaTheme="minorEastAsia" w:hint="eastAsia"/>
          <w:sz w:val="20"/>
          <w:lang w:val="en-US" w:eastAsia="zh-CN"/>
        </w:rPr>
        <w:t>Feb</w:t>
      </w:r>
      <w:r w:rsidRPr="0013279D">
        <w:rPr>
          <w:rFonts w:eastAsiaTheme="minorEastAsia" w:hint="eastAsia"/>
          <w:sz w:val="20"/>
          <w:lang w:eastAsia="zh-TW"/>
        </w:rPr>
        <w:t>. 201</w:t>
      </w:r>
      <w:r w:rsidRPr="0013279D">
        <w:rPr>
          <w:rFonts w:eastAsiaTheme="minorEastAsia" w:hint="eastAsia"/>
          <w:sz w:val="20"/>
          <w:lang w:val="en-US" w:eastAsia="zh-CN"/>
        </w:rPr>
        <w:t>8</w:t>
      </w:r>
    </w:p>
    <w:p w:rsidR="001A4557" w:rsidRPr="0013279D" w:rsidRDefault="00723B29" w:rsidP="0013279D">
      <w:pPr>
        <w:numPr>
          <w:ilvl w:val="0"/>
          <w:numId w:val="9"/>
        </w:numPr>
        <w:spacing w:after="0" w:afterAutospacing="0" w:line="240" w:lineRule="auto"/>
        <w:ind w:left="562" w:hanging="562"/>
        <w:jc w:val="both"/>
        <w:rPr>
          <w:rFonts w:eastAsia="PMingLiU"/>
          <w:sz w:val="20"/>
          <w:lang w:eastAsia="zh-TW"/>
        </w:rPr>
      </w:pPr>
      <w:bookmarkStart w:id="44" w:name="_Ref492902529"/>
      <w:r w:rsidRPr="0013279D">
        <w:rPr>
          <w:rFonts w:eastAsia="PMingLiU"/>
          <w:sz w:val="20"/>
        </w:rPr>
        <w:t>R1-1800675</w:t>
      </w:r>
      <w:r w:rsidRPr="0013279D">
        <w:rPr>
          <w:rFonts w:eastAsia="PMingLiU" w:hint="eastAsia"/>
          <w:sz w:val="20"/>
          <w:lang w:val="en-US" w:eastAsia="zh-CN"/>
        </w:rPr>
        <w:t xml:space="preserve">, </w:t>
      </w:r>
      <w:r w:rsidRPr="0013279D">
        <w:rPr>
          <w:rFonts w:eastAsia="PMingLiU"/>
          <w:sz w:val="20"/>
          <w:lang w:val="en-US" w:eastAsia="zh-CN"/>
        </w:rPr>
        <w:t>“</w:t>
      </w:r>
      <w:r w:rsidRPr="0013279D">
        <w:rPr>
          <w:rFonts w:eastAsia="PMingLiU"/>
          <w:sz w:val="20"/>
        </w:rPr>
        <w:t>DL/UL resource allocation</w:t>
      </w:r>
      <w:r w:rsidRPr="0013279D">
        <w:rPr>
          <w:rFonts w:eastAsia="PMingLiU"/>
          <w:sz w:val="20"/>
          <w:lang w:val="en-US" w:eastAsia="zh-CN"/>
        </w:rPr>
        <w:t>”</w:t>
      </w:r>
      <w:r w:rsidRPr="0013279D">
        <w:rPr>
          <w:rFonts w:eastAsia="PMingLiU" w:hint="eastAsia"/>
          <w:sz w:val="20"/>
          <w:lang w:val="en-US" w:eastAsia="zh-CN"/>
        </w:rPr>
        <w:t xml:space="preserve">, </w:t>
      </w:r>
      <w:r w:rsidRPr="0013279D">
        <w:rPr>
          <w:rFonts w:eastAsia="PMingLiU"/>
          <w:sz w:val="20"/>
        </w:rPr>
        <w:t xml:space="preserve">NTT </w:t>
      </w:r>
      <w:r w:rsidRPr="0013279D">
        <w:rPr>
          <w:rFonts w:eastAsia="PMingLiU" w:hint="eastAsia"/>
          <w:sz w:val="20"/>
        </w:rPr>
        <w:t>DOCOM</w:t>
      </w:r>
      <w:r w:rsidRPr="0013279D">
        <w:rPr>
          <w:rFonts w:hint="eastAsia"/>
          <w:sz w:val="20"/>
          <w:lang w:val="en-US" w:eastAsia="zh-CN"/>
        </w:rPr>
        <w:t>O</w:t>
      </w:r>
      <w:bookmarkEnd w:id="44"/>
      <w:r w:rsidRPr="0013279D">
        <w:rPr>
          <w:rFonts w:hint="eastAsia"/>
          <w:sz w:val="20"/>
          <w:lang w:val="en-US" w:eastAsia="zh-CN"/>
        </w:rPr>
        <w:t xml:space="preserve"> </w:t>
      </w:r>
    </w:p>
    <w:p w:rsidR="001A4557" w:rsidRPr="0013279D" w:rsidRDefault="00723B29" w:rsidP="0013279D">
      <w:pPr>
        <w:numPr>
          <w:ilvl w:val="0"/>
          <w:numId w:val="9"/>
        </w:numPr>
        <w:spacing w:after="0" w:afterAutospacing="0" w:line="240" w:lineRule="auto"/>
        <w:ind w:left="562" w:hanging="562"/>
        <w:jc w:val="both"/>
        <w:rPr>
          <w:rFonts w:eastAsia="PMingLiU"/>
          <w:sz w:val="20"/>
          <w:lang w:eastAsia="zh-TW"/>
        </w:rPr>
      </w:pPr>
      <w:r w:rsidRPr="0013279D">
        <w:rPr>
          <w:sz w:val="20"/>
          <w:lang w:val="de-DE"/>
        </w:rPr>
        <w:t>R1-082719</w:t>
      </w:r>
      <w:r w:rsidRPr="0013279D">
        <w:rPr>
          <w:rFonts w:hint="eastAsia"/>
          <w:sz w:val="20"/>
          <w:lang w:val="en-US" w:eastAsia="zh-CN"/>
        </w:rPr>
        <w:t xml:space="preserve">, </w:t>
      </w:r>
      <w:r w:rsidRPr="0013279D">
        <w:rPr>
          <w:sz w:val="20"/>
          <w:lang w:val="en-US" w:eastAsia="zh-CN"/>
        </w:rPr>
        <w:t>“</w:t>
      </w:r>
      <w:r w:rsidRPr="0013279D">
        <w:rPr>
          <w:sz w:val="20"/>
        </w:rPr>
        <w:t>Remaining Issues with TBS &amp; MCS Settings</w:t>
      </w:r>
      <w:r w:rsidRPr="0013279D">
        <w:rPr>
          <w:sz w:val="20"/>
          <w:lang w:val="en-US" w:eastAsia="zh-CN"/>
        </w:rPr>
        <w:t>”</w:t>
      </w:r>
      <w:r w:rsidRPr="0013279D">
        <w:rPr>
          <w:rFonts w:hint="eastAsia"/>
          <w:sz w:val="20"/>
          <w:lang w:val="en-US" w:eastAsia="zh-CN"/>
        </w:rPr>
        <w:t xml:space="preserve">, #53bis, </w:t>
      </w:r>
      <w:r w:rsidRPr="0013279D">
        <w:rPr>
          <w:sz w:val="20"/>
        </w:rPr>
        <w:t>June 30 – July 4, 2008</w:t>
      </w:r>
    </w:p>
    <w:p w:rsidR="001A4557" w:rsidRPr="0013279D" w:rsidRDefault="00723B29" w:rsidP="0013279D">
      <w:pPr>
        <w:pStyle w:val="Heading1"/>
        <w:spacing w:before="0" w:after="0" w:afterAutospacing="0" w:line="240" w:lineRule="auto"/>
        <w:ind w:left="0" w:firstLine="0"/>
        <w:jc w:val="both"/>
        <w:rPr>
          <w:rFonts w:eastAsiaTheme="minorEastAsia"/>
          <w:b/>
          <w:lang w:val="en-US" w:eastAsia="zh-TW"/>
        </w:rPr>
      </w:pPr>
      <w:r w:rsidRPr="0013279D">
        <w:rPr>
          <w:rFonts w:eastAsiaTheme="minorEastAsia" w:hint="eastAsia"/>
          <w:b/>
          <w:lang w:val="en-US" w:eastAsia="zh-TW"/>
        </w:rPr>
        <w:lastRenderedPageBreak/>
        <w:t>Appendix</w:t>
      </w:r>
    </w:p>
    <w:p w:rsidR="001A4557" w:rsidRPr="0013279D" w:rsidRDefault="00723B29" w:rsidP="0013279D">
      <w:pPr>
        <w:spacing w:after="0" w:afterAutospacing="0" w:line="240" w:lineRule="auto"/>
        <w:jc w:val="center"/>
        <w:rPr>
          <w:rFonts w:eastAsiaTheme="minorEastAsia"/>
          <w:b/>
          <w:bCs/>
          <w:sz w:val="18"/>
          <w:szCs w:val="18"/>
          <w:lang w:val="en-US" w:eastAsia="zh-TW"/>
        </w:rPr>
      </w:pPr>
      <w:r w:rsidRPr="0013279D">
        <w:rPr>
          <w:rFonts w:eastAsiaTheme="minorEastAsia"/>
          <w:b/>
          <w:bCs/>
          <w:sz w:val="18"/>
          <w:szCs w:val="18"/>
          <w:lang w:val="en-US" w:eastAsia="zh-TW"/>
        </w:rPr>
        <w:t>Table 5.1.3.1-1: MCS index table 1 for PDSCH</w:t>
      </w:r>
      <w:r w:rsidR="004E05A4" w:rsidRPr="0013279D">
        <w:rPr>
          <w:rFonts w:eastAsiaTheme="minorEastAsia"/>
          <w:b/>
          <w:bCs/>
          <w:sz w:val="18"/>
          <w:szCs w:val="18"/>
          <w:lang w:val="en-US" w:eastAsia="zh-TW"/>
        </w:rPr>
        <w:t xml:space="preserve"> [2]</w:t>
      </w:r>
    </w:p>
    <w:tbl>
      <w:tblPr>
        <w:tblW w:w="4426" w:type="dxa"/>
        <w:jc w:val="center"/>
        <w:tblLayout w:type="fixed"/>
        <w:tblCellMar>
          <w:top w:w="15" w:type="dxa"/>
          <w:left w:w="15" w:type="dxa"/>
          <w:bottom w:w="15" w:type="dxa"/>
          <w:right w:w="15" w:type="dxa"/>
        </w:tblCellMar>
        <w:tblLook w:val="04A0" w:firstRow="1" w:lastRow="0" w:firstColumn="1" w:lastColumn="0" w:noHBand="0" w:noVBand="1"/>
      </w:tblPr>
      <w:tblGrid>
        <w:gridCol w:w="1200"/>
        <w:gridCol w:w="1080"/>
        <w:gridCol w:w="1080"/>
        <w:gridCol w:w="1066"/>
      </w:tblGrid>
      <w:tr w:rsidR="001A4557" w:rsidRPr="0013279D">
        <w:trPr>
          <w:trHeight w:val="735"/>
          <w:jc w:val="center"/>
        </w:trPr>
        <w:tc>
          <w:tcPr>
            <w:tcW w:w="1200" w:type="dxa"/>
            <w:tcBorders>
              <w:top w:val="single" w:sz="12" w:space="0" w:color="000000"/>
              <w:left w:val="single" w:sz="12" w:space="0" w:color="000000"/>
              <w:right w:val="double" w:sz="4" w:space="0" w:color="000000"/>
            </w:tcBorders>
            <w:shd w:val="clear" w:color="auto" w:fill="E0E0E0"/>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MCS Index</w:t>
            </w:r>
          </w:p>
        </w:tc>
        <w:tc>
          <w:tcPr>
            <w:tcW w:w="1080" w:type="dxa"/>
            <w:tcBorders>
              <w:top w:val="single" w:sz="12" w:space="0" w:color="000000"/>
              <w:right w:val="single" w:sz="12" w:space="0" w:color="000000"/>
            </w:tcBorders>
            <w:shd w:val="clear" w:color="auto" w:fill="E0E0E0"/>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Modulation Order</w:t>
            </w:r>
          </w:p>
        </w:tc>
        <w:tc>
          <w:tcPr>
            <w:tcW w:w="1080" w:type="dxa"/>
            <w:tcBorders>
              <w:top w:val="single" w:sz="12" w:space="0" w:color="000000"/>
              <w:right w:val="single" w:sz="12" w:space="0" w:color="000000"/>
            </w:tcBorders>
            <w:shd w:val="clear" w:color="auto" w:fill="E0E0E0"/>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Target code Rate x [1024]</w:t>
            </w:r>
          </w:p>
        </w:tc>
        <w:tc>
          <w:tcPr>
            <w:tcW w:w="1066" w:type="dxa"/>
            <w:tcBorders>
              <w:top w:val="single" w:sz="12" w:space="0" w:color="000000"/>
              <w:right w:val="single" w:sz="12" w:space="0" w:color="000000"/>
            </w:tcBorders>
            <w:shd w:val="clear" w:color="auto" w:fill="E0E0E0"/>
            <w:vAlign w:val="center"/>
          </w:tcPr>
          <w:p w:rsidR="001A4557" w:rsidRPr="0013279D" w:rsidRDefault="00723B29" w:rsidP="0013279D">
            <w:pPr>
              <w:jc w:val="center"/>
              <w:textAlignment w:val="top"/>
              <w:rPr>
                <w:b/>
                <w:color w:val="000000"/>
                <w:sz w:val="18"/>
                <w:szCs w:val="18"/>
              </w:rPr>
            </w:pPr>
            <w:r w:rsidRPr="0013279D">
              <w:rPr>
                <w:b/>
                <w:color w:val="000000"/>
                <w:sz w:val="18"/>
                <w:szCs w:val="18"/>
                <w:lang w:val="en-US" w:eastAsia="zh-CN" w:bidi="ar"/>
              </w:rPr>
              <w:t>Spectral</w:t>
            </w:r>
            <w:r w:rsidRPr="0013279D">
              <w:rPr>
                <w:b/>
                <w:color w:val="000000"/>
                <w:sz w:val="18"/>
                <w:szCs w:val="18"/>
                <w:lang w:val="en-US" w:eastAsia="zh-CN" w:bidi="ar"/>
              </w:rPr>
              <w:br/>
              <w:t>efficiency</w:t>
            </w:r>
          </w:p>
        </w:tc>
      </w:tr>
      <w:tr w:rsidR="001A4557" w:rsidRPr="0013279D">
        <w:trPr>
          <w:trHeight w:val="316"/>
          <w:jc w:val="center"/>
        </w:trPr>
        <w:tc>
          <w:tcPr>
            <w:tcW w:w="1200" w:type="dxa"/>
            <w:tcBorders>
              <w:left w:val="single" w:sz="12" w:space="0" w:color="000000"/>
              <w:right w:val="double" w:sz="4" w:space="0" w:color="000000"/>
            </w:tcBorders>
            <w:shd w:val="clear" w:color="auto" w:fill="E0E0E0"/>
            <w:vAlign w:val="center"/>
          </w:tcPr>
          <w:p w:rsidR="001A4557" w:rsidRPr="0013279D" w:rsidRDefault="00723B29" w:rsidP="0013279D">
            <w:pPr>
              <w:jc w:val="center"/>
              <w:textAlignment w:val="center"/>
              <w:rPr>
                <w:b/>
                <w:i/>
                <w:color w:val="000000"/>
                <w:sz w:val="18"/>
                <w:szCs w:val="18"/>
              </w:rPr>
            </w:pPr>
            <w:r w:rsidRPr="0013279D">
              <w:rPr>
                <w:b/>
                <w:i/>
                <w:color w:val="000000"/>
                <w:sz w:val="18"/>
                <w:szCs w:val="18"/>
                <w:lang w:val="en-US" w:eastAsia="zh-CN" w:bidi="ar"/>
              </w:rPr>
              <w:t>I</w:t>
            </w:r>
            <w:r w:rsidRPr="0013279D">
              <w:rPr>
                <w:b/>
                <w:i/>
                <w:color w:val="000000"/>
                <w:sz w:val="18"/>
                <w:szCs w:val="18"/>
                <w:vertAlign w:val="subscript"/>
                <w:lang w:val="en-US" w:eastAsia="zh-CN" w:bidi="ar"/>
              </w:rPr>
              <w:t>MCS</w:t>
            </w:r>
          </w:p>
        </w:tc>
        <w:tc>
          <w:tcPr>
            <w:tcW w:w="1080" w:type="dxa"/>
            <w:tcBorders>
              <w:right w:val="single" w:sz="12" w:space="0" w:color="000000"/>
            </w:tcBorders>
            <w:shd w:val="clear" w:color="auto" w:fill="E0E0E0"/>
            <w:vAlign w:val="center"/>
          </w:tcPr>
          <w:p w:rsidR="001A4557" w:rsidRPr="0013279D" w:rsidRDefault="00723B29" w:rsidP="0013279D">
            <w:pPr>
              <w:jc w:val="center"/>
              <w:textAlignment w:val="center"/>
              <w:rPr>
                <w:b/>
                <w:i/>
                <w:color w:val="000000"/>
                <w:sz w:val="18"/>
                <w:szCs w:val="18"/>
              </w:rPr>
            </w:pPr>
            <w:r w:rsidRPr="0013279D">
              <w:rPr>
                <w:b/>
                <w:i/>
                <w:color w:val="000000"/>
                <w:sz w:val="18"/>
                <w:szCs w:val="18"/>
                <w:lang w:val="en-US" w:eastAsia="zh-CN" w:bidi="ar"/>
              </w:rPr>
              <w:t>Q</w:t>
            </w:r>
            <w:r w:rsidRPr="0013279D">
              <w:rPr>
                <w:b/>
                <w:i/>
                <w:color w:val="000000"/>
                <w:sz w:val="18"/>
                <w:szCs w:val="18"/>
                <w:vertAlign w:val="subscript"/>
                <w:lang w:val="en-US" w:eastAsia="zh-CN" w:bidi="ar"/>
              </w:rPr>
              <w:t>m</w:t>
            </w:r>
          </w:p>
        </w:tc>
        <w:tc>
          <w:tcPr>
            <w:tcW w:w="1080" w:type="dxa"/>
            <w:tcBorders>
              <w:right w:val="single" w:sz="12" w:space="0" w:color="000000"/>
            </w:tcBorders>
            <w:shd w:val="clear" w:color="auto" w:fill="E0E0E0"/>
            <w:vAlign w:val="center"/>
          </w:tcPr>
          <w:p w:rsidR="001A4557" w:rsidRPr="0013279D" w:rsidRDefault="00723B29" w:rsidP="0013279D">
            <w:pPr>
              <w:jc w:val="center"/>
              <w:textAlignment w:val="center"/>
              <w:rPr>
                <w:b/>
                <w:i/>
                <w:color w:val="000000"/>
                <w:sz w:val="18"/>
                <w:szCs w:val="18"/>
              </w:rPr>
            </w:pPr>
            <w:r w:rsidRPr="0013279D">
              <w:rPr>
                <w:b/>
                <w:i/>
                <w:color w:val="000000"/>
                <w:sz w:val="18"/>
                <w:szCs w:val="18"/>
                <w:lang w:val="en-US" w:eastAsia="zh-CN" w:bidi="ar"/>
              </w:rPr>
              <w:t>R</w:t>
            </w:r>
          </w:p>
        </w:tc>
        <w:tc>
          <w:tcPr>
            <w:tcW w:w="1066" w:type="dxa"/>
            <w:tcBorders>
              <w:right w:val="single" w:sz="12" w:space="0" w:color="000000"/>
            </w:tcBorders>
            <w:shd w:val="clear" w:color="auto" w:fill="E0E0E0"/>
            <w:vAlign w:val="center"/>
          </w:tcPr>
          <w:p w:rsidR="001A4557" w:rsidRPr="0013279D" w:rsidRDefault="00723B29" w:rsidP="0013279D">
            <w:pPr>
              <w:jc w:val="center"/>
              <w:rPr>
                <w:color w:val="000000"/>
                <w:sz w:val="18"/>
                <w:szCs w:val="18"/>
                <w:lang w:val="en-US" w:eastAsia="zh-CN"/>
              </w:rPr>
            </w:pPr>
            <w:r w:rsidRPr="0013279D">
              <w:rPr>
                <w:b/>
                <w:i/>
                <w:color w:val="000000"/>
                <w:sz w:val="18"/>
                <w:szCs w:val="18"/>
                <w:lang w:val="en-US" w:eastAsia="zh-CN" w:bidi="ar"/>
              </w:rPr>
              <w:t>SE</w:t>
            </w:r>
          </w:p>
        </w:tc>
      </w:tr>
      <w:tr w:rsidR="001A4557" w:rsidRPr="0013279D">
        <w:trPr>
          <w:trHeight w:val="301"/>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0</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120</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0.2344</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157</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0.3066</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193</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0.377</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3</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251</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0.4902</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308</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0.6016</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5</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379</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0.7402</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449</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0.877</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7</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526</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1.0273</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8</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602</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1.1758</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9</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679</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1.3262</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10</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340</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1.3281</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11</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378</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1.4766</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434</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1.6953</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13</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490</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1.9141</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553</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2.1602</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15</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616</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2.4063</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658</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2.5703</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17</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438</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2.5664</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18</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466</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2.7305</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19</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517</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3.0293</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20</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567</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3.3223</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21</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616</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3.6094</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666</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3.9023</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23</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719</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4.2129</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772</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4.5234</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25</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822</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4.8164</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873</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5.1152</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27</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910</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5.332</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28</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948</w:t>
            </w:r>
          </w:p>
        </w:tc>
        <w:tc>
          <w:tcPr>
            <w:tcW w:w="1066"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5.5547</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D9D9D9"/>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29</w:t>
            </w:r>
          </w:p>
        </w:tc>
        <w:tc>
          <w:tcPr>
            <w:tcW w:w="1080" w:type="dxa"/>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2</w:t>
            </w:r>
          </w:p>
        </w:tc>
        <w:tc>
          <w:tcPr>
            <w:tcW w:w="2146" w:type="dxa"/>
            <w:gridSpan w:val="2"/>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reserved</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D9D9D9"/>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30</w:t>
            </w:r>
          </w:p>
        </w:tc>
        <w:tc>
          <w:tcPr>
            <w:tcW w:w="1080" w:type="dxa"/>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4</w:t>
            </w:r>
          </w:p>
        </w:tc>
        <w:tc>
          <w:tcPr>
            <w:tcW w:w="2146" w:type="dxa"/>
            <w:gridSpan w:val="2"/>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reserved</w:t>
            </w:r>
          </w:p>
        </w:tc>
      </w:tr>
      <w:tr w:rsidR="001A4557" w:rsidRPr="0013279D">
        <w:trPr>
          <w:trHeight w:val="286"/>
          <w:jc w:val="center"/>
        </w:trPr>
        <w:tc>
          <w:tcPr>
            <w:tcW w:w="1200" w:type="dxa"/>
            <w:tcBorders>
              <w:left w:val="single" w:sz="12" w:space="0" w:color="000000"/>
              <w:bottom w:val="single" w:sz="12" w:space="0" w:color="000000"/>
              <w:right w:val="double" w:sz="4" w:space="0" w:color="000000"/>
            </w:tcBorders>
            <w:shd w:val="clear" w:color="auto" w:fill="D9D9D9"/>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31</w:t>
            </w:r>
          </w:p>
        </w:tc>
        <w:tc>
          <w:tcPr>
            <w:tcW w:w="1080" w:type="dxa"/>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2146" w:type="dxa"/>
            <w:gridSpan w:val="2"/>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reserved</w:t>
            </w:r>
          </w:p>
        </w:tc>
      </w:tr>
    </w:tbl>
    <w:p w:rsidR="001A4557" w:rsidRPr="0013279D" w:rsidRDefault="00723B29" w:rsidP="0013279D">
      <w:pPr>
        <w:spacing w:before="120" w:after="0" w:afterAutospacing="0" w:line="240" w:lineRule="auto"/>
        <w:jc w:val="center"/>
        <w:rPr>
          <w:b/>
          <w:bCs/>
          <w:sz w:val="18"/>
          <w:szCs w:val="18"/>
        </w:rPr>
      </w:pPr>
      <w:r w:rsidRPr="0013279D">
        <w:rPr>
          <w:b/>
          <w:bCs/>
          <w:sz w:val="18"/>
          <w:szCs w:val="18"/>
        </w:rPr>
        <w:lastRenderedPageBreak/>
        <w:t>Table 5.1.3.1-2: MCS index table 2 for PDSCH</w:t>
      </w:r>
      <w:r w:rsidR="004E05A4" w:rsidRPr="0013279D">
        <w:rPr>
          <w:b/>
          <w:bCs/>
          <w:sz w:val="18"/>
          <w:szCs w:val="18"/>
        </w:rPr>
        <w:t xml:space="preserve"> [2]</w:t>
      </w:r>
    </w:p>
    <w:tbl>
      <w:tblPr>
        <w:tblW w:w="4321" w:type="dxa"/>
        <w:jc w:val="center"/>
        <w:tblLayout w:type="fixed"/>
        <w:tblCellMar>
          <w:top w:w="15" w:type="dxa"/>
          <w:left w:w="15" w:type="dxa"/>
          <w:bottom w:w="15" w:type="dxa"/>
          <w:right w:w="15" w:type="dxa"/>
        </w:tblCellMar>
        <w:tblLook w:val="04A0" w:firstRow="1" w:lastRow="0" w:firstColumn="1" w:lastColumn="0" w:noHBand="0" w:noVBand="1"/>
      </w:tblPr>
      <w:tblGrid>
        <w:gridCol w:w="1080"/>
        <w:gridCol w:w="1080"/>
        <w:gridCol w:w="1080"/>
        <w:gridCol w:w="1081"/>
      </w:tblGrid>
      <w:tr w:rsidR="001A4557" w:rsidRPr="0013279D">
        <w:trPr>
          <w:trHeight w:val="735"/>
          <w:jc w:val="center"/>
        </w:trPr>
        <w:tc>
          <w:tcPr>
            <w:tcW w:w="1080" w:type="dxa"/>
            <w:tcBorders>
              <w:top w:val="single" w:sz="12" w:space="0" w:color="000000"/>
              <w:left w:val="single" w:sz="12" w:space="0" w:color="000000"/>
              <w:right w:val="double" w:sz="4" w:space="0" w:color="000000"/>
            </w:tcBorders>
            <w:shd w:val="clear" w:color="auto" w:fill="E0E0E0"/>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MCS Index</w:t>
            </w:r>
          </w:p>
        </w:tc>
        <w:tc>
          <w:tcPr>
            <w:tcW w:w="1080" w:type="dxa"/>
            <w:tcBorders>
              <w:top w:val="single" w:sz="12" w:space="0" w:color="000000"/>
              <w:right w:val="single" w:sz="12" w:space="0" w:color="000000"/>
            </w:tcBorders>
            <w:shd w:val="clear" w:color="auto" w:fill="E0E0E0"/>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Modulation Order</w:t>
            </w:r>
          </w:p>
        </w:tc>
        <w:tc>
          <w:tcPr>
            <w:tcW w:w="1080" w:type="dxa"/>
            <w:tcBorders>
              <w:top w:val="single" w:sz="12" w:space="0" w:color="000000"/>
              <w:right w:val="single" w:sz="12" w:space="0" w:color="000000"/>
            </w:tcBorders>
            <w:shd w:val="clear" w:color="auto" w:fill="E0E0E0"/>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Target code Rate x [1024]</w:t>
            </w:r>
          </w:p>
        </w:tc>
        <w:tc>
          <w:tcPr>
            <w:tcW w:w="1081" w:type="dxa"/>
            <w:tcBorders>
              <w:top w:val="single" w:sz="12" w:space="0" w:color="000000"/>
              <w:right w:val="single" w:sz="12" w:space="0" w:color="000000"/>
            </w:tcBorders>
            <w:shd w:val="clear" w:color="auto" w:fill="E0E0E0"/>
            <w:vAlign w:val="center"/>
          </w:tcPr>
          <w:p w:rsidR="001A4557" w:rsidRPr="0013279D" w:rsidRDefault="00723B29" w:rsidP="0013279D">
            <w:pPr>
              <w:jc w:val="center"/>
              <w:textAlignment w:val="top"/>
              <w:rPr>
                <w:b/>
                <w:color w:val="000000"/>
                <w:sz w:val="18"/>
                <w:szCs w:val="18"/>
              </w:rPr>
            </w:pPr>
            <w:r w:rsidRPr="0013279D">
              <w:rPr>
                <w:b/>
                <w:color w:val="000000"/>
                <w:sz w:val="18"/>
                <w:szCs w:val="18"/>
                <w:lang w:val="en-US" w:eastAsia="zh-CN" w:bidi="ar"/>
              </w:rPr>
              <w:t>Spectral</w:t>
            </w:r>
            <w:r w:rsidRPr="0013279D">
              <w:rPr>
                <w:b/>
                <w:color w:val="000000"/>
                <w:sz w:val="18"/>
                <w:szCs w:val="18"/>
                <w:lang w:val="en-US" w:eastAsia="zh-CN" w:bidi="ar"/>
              </w:rPr>
              <w:br/>
              <w:t>efficiency</w:t>
            </w:r>
          </w:p>
        </w:tc>
      </w:tr>
      <w:tr w:rsidR="001A4557" w:rsidRPr="0013279D">
        <w:trPr>
          <w:trHeight w:val="316"/>
          <w:jc w:val="center"/>
        </w:trPr>
        <w:tc>
          <w:tcPr>
            <w:tcW w:w="1080" w:type="dxa"/>
            <w:tcBorders>
              <w:left w:val="single" w:sz="12" w:space="0" w:color="000000"/>
              <w:right w:val="double" w:sz="4" w:space="0" w:color="000000"/>
            </w:tcBorders>
            <w:shd w:val="clear" w:color="auto" w:fill="E0E0E0"/>
            <w:vAlign w:val="center"/>
          </w:tcPr>
          <w:p w:rsidR="001A4557" w:rsidRPr="0013279D" w:rsidRDefault="00723B29" w:rsidP="0013279D">
            <w:pPr>
              <w:jc w:val="center"/>
              <w:textAlignment w:val="center"/>
              <w:rPr>
                <w:b/>
                <w:i/>
                <w:color w:val="000000"/>
                <w:sz w:val="18"/>
                <w:szCs w:val="18"/>
              </w:rPr>
            </w:pPr>
            <w:r w:rsidRPr="0013279D">
              <w:rPr>
                <w:rStyle w:val="font31"/>
                <w:rFonts w:ascii="Times New Roman" w:hAnsi="Times New Roman" w:cs="Times New Roman"/>
                <w:lang w:val="en-US" w:eastAsia="zh-CN" w:bidi="ar"/>
              </w:rPr>
              <w:t>I</w:t>
            </w:r>
            <w:r w:rsidRPr="0013279D">
              <w:rPr>
                <w:rStyle w:val="font51"/>
                <w:rFonts w:ascii="Times New Roman" w:hAnsi="Times New Roman" w:cs="Times New Roman"/>
                <w:lang w:val="en-US" w:eastAsia="zh-CN" w:bidi="ar"/>
              </w:rPr>
              <w:t>MCS</w:t>
            </w:r>
          </w:p>
        </w:tc>
        <w:tc>
          <w:tcPr>
            <w:tcW w:w="1080" w:type="dxa"/>
            <w:tcBorders>
              <w:right w:val="single" w:sz="12" w:space="0" w:color="000000"/>
            </w:tcBorders>
            <w:shd w:val="clear" w:color="auto" w:fill="E0E0E0"/>
            <w:vAlign w:val="center"/>
          </w:tcPr>
          <w:p w:rsidR="001A4557" w:rsidRPr="0013279D" w:rsidRDefault="00723B29" w:rsidP="0013279D">
            <w:pPr>
              <w:jc w:val="center"/>
              <w:textAlignment w:val="center"/>
              <w:rPr>
                <w:b/>
                <w:i/>
                <w:color w:val="000000"/>
                <w:sz w:val="18"/>
                <w:szCs w:val="18"/>
              </w:rPr>
            </w:pPr>
            <w:r w:rsidRPr="0013279D">
              <w:rPr>
                <w:rStyle w:val="font31"/>
                <w:rFonts w:ascii="Times New Roman" w:hAnsi="Times New Roman" w:cs="Times New Roman"/>
                <w:lang w:val="en-US" w:eastAsia="zh-CN" w:bidi="ar"/>
              </w:rPr>
              <w:t>Q</w:t>
            </w:r>
            <w:r w:rsidRPr="0013279D">
              <w:rPr>
                <w:rStyle w:val="font51"/>
                <w:rFonts w:ascii="Times New Roman" w:hAnsi="Times New Roman" w:cs="Times New Roman"/>
                <w:lang w:val="en-US" w:eastAsia="zh-CN" w:bidi="ar"/>
              </w:rPr>
              <w:t>m</w:t>
            </w:r>
          </w:p>
        </w:tc>
        <w:tc>
          <w:tcPr>
            <w:tcW w:w="1080" w:type="dxa"/>
            <w:tcBorders>
              <w:right w:val="single" w:sz="12" w:space="0" w:color="000000"/>
            </w:tcBorders>
            <w:shd w:val="clear" w:color="auto" w:fill="E0E0E0"/>
            <w:vAlign w:val="center"/>
          </w:tcPr>
          <w:p w:rsidR="001A4557" w:rsidRPr="0013279D" w:rsidRDefault="00723B29" w:rsidP="0013279D">
            <w:pPr>
              <w:jc w:val="center"/>
              <w:textAlignment w:val="top"/>
              <w:rPr>
                <w:b/>
                <w:i/>
                <w:iCs/>
                <w:color w:val="000000"/>
                <w:sz w:val="18"/>
                <w:szCs w:val="18"/>
                <w:lang w:val="en-US" w:eastAsia="zh-CN" w:bidi="ar"/>
              </w:rPr>
            </w:pPr>
            <w:r w:rsidRPr="0013279D">
              <w:rPr>
                <w:b/>
                <w:i/>
                <w:iCs/>
                <w:color w:val="000000"/>
                <w:sz w:val="18"/>
                <w:szCs w:val="18"/>
                <w:lang w:val="en-US" w:eastAsia="zh-CN" w:bidi="ar"/>
              </w:rPr>
              <w:t>R</w:t>
            </w:r>
          </w:p>
        </w:tc>
        <w:tc>
          <w:tcPr>
            <w:tcW w:w="1081" w:type="dxa"/>
            <w:tcBorders>
              <w:right w:val="single" w:sz="12" w:space="0" w:color="000000"/>
            </w:tcBorders>
            <w:shd w:val="clear" w:color="auto" w:fill="E0E0E0"/>
            <w:vAlign w:val="center"/>
          </w:tcPr>
          <w:p w:rsidR="001A4557" w:rsidRPr="0013279D" w:rsidRDefault="00723B29" w:rsidP="0013279D">
            <w:pPr>
              <w:jc w:val="center"/>
              <w:textAlignment w:val="top"/>
              <w:rPr>
                <w:b/>
                <w:i/>
                <w:iCs/>
                <w:color w:val="000000"/>
                <w:sz w:val="18"/>
                <w:szCs w:val="18"/>
                <w:lang w:val="en-US" w:eastAsia="zh-CN" w:bidi="ar"/>
              </w:rPr>
            </w:pPr>
            <w:r w:rsidRPr="0013279D">
              <w:rPr>
                <w:b/>
                <w:i/>
                <w:iCs/>
                <w:color w:val="000000"/>
                <w:sz w:val="18"/>
                <w:szCs w:val="18"/>
                <w:lang w:val="en-US" w:eastAsia="zh-CN" w:bidi="ar"/>
              </w:rPr>
              <w:t>SE</w:t>
            </w:r>
          </w:p>
        </w:tc>
      </w:tr>
      <w:tr w:rsidR="001A4557" w:rsidRPr="0013279D">
        <w:trPr>
          <w:trHeight w:val="301"/>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0</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120</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0.2344</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193</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0.377</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308</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0.6016</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3</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449</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0.877</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602</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1.1758</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5</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378</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1.4766</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434</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1.6953</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7</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490</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1.9141</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8</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553</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2.1602</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9</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616</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2.4063</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10</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658</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2.5703</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11</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466</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2.7305</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517</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3.0293</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13</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567</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3.3223</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616</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3.6094</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15</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666</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3.9023</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719</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4.2129</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17</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772</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4.5234</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18</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822</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4.8164</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19</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873</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5.1152</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20</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682.5</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5.332</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21</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711</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5.5547</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22</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754</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5.8906</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23</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797</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6.2266</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24</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841</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6.5703</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25</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885</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6.9141</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26</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916.5</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7.1602</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auto"/>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27</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8</w:t>
            </w:r>
          </w:p>
        </w:tc>
        <w:tc>
          <w:tcPr>
            <w:tcW w:w="1080"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948</w:t>
            </w:r>
          </w:p>
        </w:tc>
        <w:tc>
          <w:tcPr>
            <w:tcW w:w="1081" w:type="dxa"/>
            <w:tcBorders>
              <w:bottom w:val="single" w:sz="12" w:space="0" w:color="000000"/>
              <w:right w:val="single" w:sz="12" w:space="0" w:color="000000"/>
            </w:tcBorders>
            <w:shd w:val="clear" w:color="auto" w:fill="auto"/>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7.4063</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D9D9D9"/>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28</w:t>
            </w:r>
          </w:p>
        </w:tc>
        <w:tc>
          <w:tcPr>
            <w:tcW w:w="1080" w:type="dxa"/>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2</w:t>
            </w:r>
          </w:p>
        </w:tc>
        <w:tc>
          <w:tcPr>
            <w:tcW w:w="2161" w:type="dxa"/>
            <w:gridSpan w:val="2"/>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top"/>
              <w:rPr>
                <w:color w:val="000000"/>
                <w:sz w:val="18"/>
                <w:szCs w:val="18"/>
              </w:rPr>
            </w:pPr>
            <w:r w:rsidRPr="0013279D">
              <w:rPr>
                <w:color w:val="000000"/>
                <w:sz w:val="18"/>
                <w:szCs w:val="18"/>
                <w:lang w:val="en-US" w:eastAsia="zh-CN" w:bidi="ar"/>
              </w:rPr>
              <w:t>reserved</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D9D9D9"/>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29</w:t>
            </w:r>
          </w:p>
        </w:tc>
        <w:tc>
          <w:tcPr>
            <w:tcW w:w="1080" w:type="dxa"/>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4</w:t>
            </w:r>
          </w:p>
        </w:tc>
        <w:tc>
          <w:tcPr>
            <w:tcW w:w="2161" w:type="dxa"/>
            <w:gridSpan w:val="2"/>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reserved</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D9D9D9"/>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30</w:t>
            </w:r>
          </w:p>
        </w:tc>
        <w:tc>
          <w:tcPr>
            <w:tcW w:w="1080" w:type="dxa"/>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6</w:t>
            </w:r>
          </w:p>
        </w:tc>
        <w:tc>
          <w:tcPr>
            <w:tcW w:w="2161" w:type="dxa"/>
            <w:gridSpan w:val="2"/>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reserved</w:t>
            </w:r>
          </w:p>
        </w:tc>
      </w:tr>
      <w:tr w:rsidR="001A4557" w:rsidRPr="0013279D">
        <w:trPr>
          <w:trHeight w:val="286"/>
          <w:jc w:val="center"/>
        </w:trPr>
        <w:tc>
          <w:tcPr>
            <w:tcW w:w="1080" w:type="dxa"/>
            <w:tcBorders>
              <w:left w:val="single" w:sz="12" w:space="0" w:color="000000"/>
              <w:bottom w:val="single" w:sz="12" w:space="0" w:color="000000"/>
              <w:right w:val="double" w:sz="4" w:space="0" w:color="000000"/>
            </w:tcBorders>
            <w:shd w:val="clear" w:color="auto" w:fill="D9D9D9"/>
            <w:vAlign w:val="center"/>
          </w:tcPr>
          <w:p w:rsidR="001A4557" w:rsidRPr="0013279D" w:rsidRDefault="00723B29" w:rsidP="0013279D">
            <w:pPr>
              <w:jc w:val="center"/>
              <w:textAlignment w:val="center"/>
              <w:rPr>
                <w:b/>
                <w:color w:val="000000"/>
                <w:sz w:val="18"/>
                <w:szCs w:val="18"/>
              </w:rPr>
            </w:pPr>
            <w:r w:rsidRPr="0013279D">
              <w:rPr>
                <w:b/>
                <w:color w:val="000000"/>
                <w:sz w:val="18"/>
                <w:szCs w:val="18"/>
                <w:lang w:val="en-US" w:eastAsia="zh-CN" w:bidi="ar"/>
              </w:rPr>
              <w:t>31</w:t>
            </w:r>
          </w:p>
        </w:tc>
        <w:tc>
          <w:tcPr>
            <w:tcW w:w="1080" w:type="dxa"/>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8</w:t>
            </w:r>
          </w:p>
        </w:tc>
        <w:tc>
          <w:tcPr>
            <w:tcW w:w="2161" w:type="dxa"/>
            <w:gridSpan w:val="2"/>
            <w:tcBorders>
              <w:bottom w:val="single" w:sz="12" w:space="0" w:color="000000"/>
              <w:right w:val="single" w:sz="12" w:space="0" w:color="000000"/>
            </w:tcBorders>
            <w:shd w:val="clear" w:color="auto" w:fill="D9D9D9"/>
            <w:vAlign w:val="center"/>
          </w:tcPr>
          <w:p w:rsidR="001A4557" w:rsidRPr="0013279D" w:rsidRDefault="00723B29" w:rsidP="0013279D">
            <w:pPr>
              <w:jc w:val="center"/>
              <w:textAlignment w:val="center"/>
              <w:rPr>
                <w:color w:val="000000"/>
                <w:sz w:val="18"/>
                <w:szCs w:val="18"/>
              </w:rPr>
            </w:pPr>
            <w:r w:rsidRPr="0013279D">
              <w:rPr>
                <w:color w:val="000000"/>
                <w:sz w:val="18"/>
                <w:szCs w:val="18"/>
                <w:lang w:val="en-US" w:eastAsia="zh-CN" w:bidi="ar"/>
              </w:rPr>
              <w:t>reserved</w:t>
            </w:r>
          </w:p>
        </w:tc>
      </w:tr>
    </w:tbl>
    <w:p w:rsidR="001A4557" w:rsidRPr="0013279D" w:rsidRDefault="001A4557" w:rsidP="0013279D">
      <w:pPr>
        <w:jc w:val="both"/>
        <w:rPr>
          <w:sz w:val="18"/>
          <w:szCs w:val="18"/>
          <w:lang w:val="en-US" w:eastAsia="zh-CN"/>
        </w:rPr>
      </w:pPr>
    </w:p>
    <w:sectPr w:rsidR="001A4557" w:rsidRPr="0013279D">
      <w:footerReference w:type="default" r:id="rId111"/>
      <w:type w:val="continuous"/>
      <w:pgSz w:w="12240" w:h="15840"/>
      <w:pgMar w:top="1440" w:right="1440" w:bottom="1440" w:left="1440" w:header="720" w:footer="720" w:gutter="0"/>
      <w:cols w:space="720"/>
      <w:docGrid w:type="lines"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B83" w:rsidRDefault="009F4B83">
      <w:pPr>
        <w:spacing w:after="0" w:line="240" w:lineRule="auto"/>
      </w:pPr>
      <w:r>
        <w:separator/>
      </w:r>
    </w:p>
  </w:endnote>
  <w:endnote w:type="continuationSeparator" w:id="0">
    <w:p w:rsidR="009F4B83" w:rsidRDefault="009F4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falt">
    <w:altName w:val="MS Mincho"/>
    <w:charset w:val="80"/>
    <w:family w:val="modern"/>
    <w:pitch w:val="default"/>
    <w:sig w:usb0="00000000" w:usb1="00000000" w:usb2="00000010" w:usb3="00000000" w:csb0="00020000" w:csb1="00000000"/>
  </w:font>
  <w:font w:name="MS Minchofalt">
    <w:altName w:val="MS Mincho"/>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B47" w:rsidRDefault="002C2B47">
    <w:pPr>
      <w:pStyle w:val="Footer"/>
      <w:jc w:val="center"/>
      <w:rPr>
        <w:lang w:eastAsia="zh-CN"/>
      </w:rPr>
    </w:pPr>
    <w:r>
      <w:fldChar w:fldCharType="begin"/>
    </w:r>
    <w:r>
      <w:instrText xml:space="preserve"> PAGE   \* MERGEFORMAT </w:instrText>
    </w:r>
    <w:r>
      <w:fldChar w:fldCharType="separate"/>
    </w:r>
    <w:r w:rsidR="0013279D" w:rsidRPr="0013279D">
      <w:rPr>
        <w:noProof/>
        <w:lang w:val="en-US" w:eastAsia="zh-CN"/>
      </w:rPr>
      <w:t>1</w:t>
    </w:r>
    <w:r>
      <w:rPr>
        <w:lang w:val="en-US"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B83" w:rsidRDefault="009F4B83">
      <w:pPr>
        <w:spacing w:after="0" w:line="240" w:lineRule="auto"/>
      </w:pPr>
      <w:r>
        <w:separator/>
      </w:r>
    </w:p>
  </w:footnote>
  <w:footnote w:type="continuationSeparator" w:id="0">
    <w:p w:rsidR="009F4B83" w:rsidRDefault="009F4B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15662A8E"/>
    <w:multiLevelType w:val="hybridMultilevel"/>
    <w:tmpl w:val="8990D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607F2C2B"/>
    <w:multiLevelType w:val="hybridMultilevel"/>
    <w:tmpl w:val="5A82C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3"/>
  </w:num>
  <w:num w:numId="3">
    <w:abstractNumId w:val="2"/>
  </w:num>
  <w:num w:numId="4">
    <w:abstractNumId w:val="7"/>
  </w:num>
  <w:num w:numId="5">
    <w:abstractNumId w:val="9"/>
  </w:num>
  <w:num w:numId="6">
    <w:abstractNumId w:val="8"/>
  </w:num>
  <w:num w:numId="7">
    <w:abstractNumId w:val="4"/>
  </w:num>
  <w:num w:numId="8">
    <w:abstractNumId w:val="5"/>
  </w:num>
  <w:num w:numId="9">
    <w:abstractNumId w:val="0"/>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defaultTabStop w:val="480"/>
  <w:doNotHyphenateCaps/>
  <w:drawingGridHorizontalSpacing w:val="105"/>
  <w:noPunctuationKerning/>
  <w:characterSpacingControl w:val="doNotCompress"/>
  <w:noLineBreaksAfter w:lang="zh-CN" w:val="$([{£¥·‘“〈《「『【〔〖〝﹙﹛﹝＄（．［｛￡￥"/>
  <w:noLineBreaksBefore w:lang="zh-CN" w:val="!%),.:;&gt;?]}¢¨°·ˇˉ―‖’”…‰′″›℃∶、。〃〉》」』】〕〗〞︶︺︾﹀﹄﹚﹜﹞！＂％＇），．：；？］｀｜｝～￠"/>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07ECE"/>
    <w:rsid w:val="00010182"/>
    <w:rsid w:val="00010623"/>
    <w:rsid w:val="000110A4"/>
    <w:rsid w:val="0001173D"/>
    <w:rsid w:val="00012545"/>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45E"/>
    <w:rsid w:val="000266EF"/>
    <w:rsid w:val="0002674C"/>
    <w:rsid w:val="000267A1"/>
    <w:rsid w:val="0002763B"/>
    <w:rsid w:val="00027C04"/>
    <w:rsid w:val="00030019"/>
    <w:rsid w:val="000300C2"/>
    <w:rsid w:val="00030512"/>
    <w:rsid w:val="00031B51"/>
    <w:rsid w:val="00031CC8"/>
    <w:rsid w:val="00031EF7"/>
    <w:rsid w:val="000332E8"/>
    <w:rsid w:val="000335A3"/>
    <w:rsid w:val="00033BDB"/>
    <w:rsid w:val="00033BEF"/>
    <w:rsid w:val="00033C23"/>
    <w:rsid w:val="00033C4D"/>
    <w:rsid w:val="00033DE7"/>
    <w:rsid w:val="0003426C"/>
    <w:rsid w:val="0003455F"/>
    <w:rsid w:val="000346A3"/>
    <w:rsid w:val="000346C1"/>
    <w:rsid w:val="00034E8A"/>
    <w:rsid w:val="00035022"/>
    <w:rsid w:val="000350C7"/>
    <w:rsid w:val="000359CB"/>
    <w:rsid w:val="00035AB1"/>
    <w:rsid w:val="0003608C"/>
    <w:rsid w:val="0003644A"/>
    <w:rsid w:val="00036632"/>
    <w:rsid w:val="0003684B"/>
    <w:rsid w:val="00036917"/>
    <w:rsid w:val="00036BD1"/>
    <w:rsid w:val="00036C8F"/>
    <w:rsid w:val="00036E82"/>
    <w:rsid w:val="0003700B"/>
    <w:rsid w:val="000374C4"/>
    <w:rsid w:val="000374DB"/>
    <w:rsid w:val="000374F6"/>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158"/>
    <w:rsid w:val="000546AC"/>
    <w:rsid w:val="000547A0"/>
    <w:rsid w:val="00054801"/>
    <w:rsid w:val="00054B85"/>
    <w:rsid w:val="00054B9E"/>
    <w:rsid w:val="000553D6"/>
    <w:rsid w:val="000556FD"/>
    <w:rsid w:val="0005574B"/>
    <w:rsid w:val="00055894"/>
    <w:rsid w:val="00055B2E"/>
    <w:rsid w:val="00055E16"/>
    <w:rsid w:val="00055E22"/>
    <w:rsid w:val="00055F2D"/>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6791E"/>
    <w:rsid w:val="0007009E"/>
    <w:rsid w:val="0007011C"/>
    <w:rsid w:val="000701FE"/>
    <w:rsid w:val="00070262"/>
    <w:rsid w:val="000702EF"/>
    <w:rsid w:val="0007042D"/>
    <w:rsid w:val="00070E1A"/>
    <w:rsid w:val="00070F40"/>
    <w:rsid w:val="00071134"/>
    <w:rsid w:val="0007134D"/>
    <w:rsid w:val="000713EC"/>
    <w:rsid w:val="000719CA"/>
    <w:rsid w:val="00071FB8"/>
    <w:rsid w:val="000721B3"/>
    <w:rsid w:val="000721ED"/>
    <w:rsid w:val="000722F8"/>
    <w:rsid w:val="00072378"/>
    <w:rsid w:val="000724AD"/>
    <w:rsid w:val="000727FA"/>
    <w:rsid w:val="00072A5E"/>
    <w:rsid w:val="00072DBF"/>
    <w:rsid w:val="00072ED9"/>
    <w:rsid w:val="000731AA"/>
    <w:rsid w:val="000734F8"/>
    <w:rsid w:val="00073758"/>
    <w:rsid w:val="00073907"/>
    <w:rsid w:val="00073A8C"/>
    <w:rsid w:val="000740E1"/>
    <w:rsid w:val="00074318"/>
    <w:rsid w:val="0007464A"/>
    <w:rsid w:val="00074BBF"/>
    <w:rsid w:val="00074C09"/>
    <w:rsid w:val="00074C66"/>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95B"/>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4EF"/>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B19"/>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16F"/>
    <w:rsid w:val="000A3572"/>
    <w:rsid w:val="000A3F89"/>
    <w:rsid w:val="000A426C"/>
    <w:rsid w:val="000A4281"/>
    <w:rsid w:val="000A46BF"/>
    <w:rsid w:val="000A52CA"/>
    <w:rsid w:val="000A5357"/>
    <w:rsid w:val="000A54FD"/>
    <w:rsid w:val="000A57D4"/>
    <w:rsid w:val="000A5BD4"/>
    <w:rsid w:val="000A5CC0"/>
    <w:rsid w:val="000A5D1D"/>
    <w:rsid w:val="000A6641"/>
    <w:rsid w:val="000A664B"/>
    <w:rsid w:val="000A696D"/>
    <w:rsid w:val="000A6D0A"/>
    <w:rsid w:val="000A6D44"/>
    <w:rsid w:val="000A7416"/>
    <w:rsid w:val="000A7952"/>
    <w:rsid w:val="000B08CA"/>
    <w:rsid w:val="000B0B1A"/>
    <w:rsid w:val="000B0F48"/>
    <w:rsid w:val="000B101B"/>
    <w:rsid w:val="000B1327"/>
    <w:rsid w:val="000B18F7"/>
    <w:rsid w:val="000B1AB3"/>
    <w:rsid w:val="000B1C5D"/>
    <w:rsid w:val="000B1E9E"/>
    <w:rsid w:val="000B214B"/>
    <w:rsid w:val="000B241A"/>
    <w:rsid w:val="000B256E"/>
    <w:rsid w:val="000B25D1"/>
    <w:rsid w:val="000B2B7C"/>
    <w:rsid w:val="000B3693"/>
    <w:rsid w:val="000B3725"/>
    <w:rsid w:val="000B3860"/>
    <w:rsid w:val="000B3AC4"/>
    <w:rsid w:val="000B3F8A"/>
    <w:rsid w:val="000B404B"/>
    <w:rsid w:val="000B4863"/>
    <w:rsid w:val="000B50C9"/>
    <w:rsid w:val="000B513E"/>
    <w:rsid w:val="000B5402"/>
    <w:rsid w:val="000B5B61"/>
    <w:rsid w:val="000B5CA5"/>
    <w:rsid w:val="000B5DB1"/>
    <w:rsid w:val="000B5E7F"/>
    <w:rsid w:val="000B603C"/>
    <w:rsid w:val="000B63CA"/>
    <w:rsid w:val="000B6A9D"/>
    <w:rsid w:val="000B6FEC"/>
    <w:rsid w:val="000B75BD"/>
    <w:rsid w:val="000B776B"/>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327"/>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05F"/>
    <w:rsid w:val="000D4424"/>
    <w:rsid w:val="000D478D"/>
    <w:rsid w:val="000D4AE2"/>
    <w:rsid w:val="000D4AEF"/>
    <w:rsid w:val="000D4FF2"/>
    <w:rsid w:val="000D50DE"/>
    <w:rsid w:val="000D530C"/>
    <w:rsid w:val="000D5530"/>
    <w:rsid w:val="000D5564"/>
    <w:rsid w:val="000D5710"/>
    <w:rsid w:val="000D5746"/>
    <w:rsid w:val="000D57FE"/>
    <w:rsid w:val="000D5ADD"/>
    <w:rsid w:val="000D65AD"/>
    <w:rsid w:val="000D6953"/>
    <w:rsid w:val="000D6AC4"/>
    <w:rsid w:val="000D6B0D"/>
    <w:rsid w:val="000D6E81"/>
    <w:rsid w:val="000D71E9"/>
    <w:rsid w:val="000D7367"/>
    <w:rsid w:val="000D7593"/>
    <w:rsid w:val="000D79AC"/>
    <w:rsid w:val="000D7B61"/>
    <w:rsid w:val="000E0119"/>
    <w:rsid w:val="000E044F"/>
    <w:rsid w:val="000E0492"/>
    <w:rsid w:val="000E04A6"/>
    <w:rsid w:val="000E056F"/>
    <w:rsid w:val="000E0A24"/>
    <w:rsid w:val="000E110B"/>
    <w:rsid w:val="000E120C"/>
    <w:rsid w:val="000E135D"/>
    <w:rsid w:val="000E13DC"/>
    <w:rsid w:val="000E1527"/>
    <w:rsid w:val="000E19A1"/>
    <w:rsid w:val="000E1C08"/>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4C"/>
    <w:rsid w:val="000E51F6"/>
    <w:rsid w:val="000E5F77"/>
    <w:rsid w:val="000E612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704"/>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C"/>
    <w:rsid w:val="00115ABE"/>
    <w:rsid w:val="00115BE6"/>
    <w:rsid w:val="00115C84"/>
    <w:rsid w:val="00115CD2"/>
    <w:rsid w:val="00115D87"/>
    <w:rsid w:val="00116194"/>
    <w:rsid w:val="001162DB"/>
    <w:rsid w:val="00116393"/>
    <w:rsid w:val="0011646C"/>
    <w:rsid w:val="001166E5"/>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086"/>
    <w:rsid w:val="001231DC"/>
    <w:rsid w:val="0012325A"/>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0CA6"/>
    <w:rsid w:val="0013126E"/>
    <w:rsid w:val="0013172C"/>
    <w:rsid w:val="00131BB9"/>
    <w:rsid w:val="00131BC5"/>
    <w:rsid w:val="00131BC7"/>
    <w:rsid w:val="00131D0D"/>
    <w:rsid w:val="00131DFC"/>
    <w:rsid w:val="00131FE3"/>
    <w:rsid w:val="001321CE"/>
    <w:rsid w:val="001325ED"/>
    <w:rsid w:val="0013279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616"/>
    <w:rsid w:val="001428F7"/>
    <w:rsid w:val="00142EAD"/>
    <w:rsid w:val="0014365D"/>
    <w:rsid w:val="00143C43"/>
    <w:rsid w:val="0014446C"/>
    <w:rsid w:val="00144770"/>
    <w:rsid w:val="00144908"/>
    <w:rsid w:val="00144C03"/>
    <w:rsid w:val="00144DCA"/>
    <w:rsid w:val="00145C25"/>
    <w:rsid w:val="0014671A"/>
    <w:rsid w:val="00146B40"/>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25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DD3"/>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C78"/>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6CF7"/>
    <w:rsid w:val="00167163"/>
    <w:rsid w:val="001674F5"/>
    <w:rsid w:val="001674FB"/>
    <w:rsid w:val="00167782"/>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8FC"/>
    <w:rsid w:val="0017292B"/>
    <w:rsid w:val="001729F0"/>
    <w:rsid w:val="00172A27"/>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692"/>
    <w:rsid w:val="001817E3"/>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4B1"/>
    <w:rsid w:val="001865DC"/>
    <w:rsid w:val="0018669B"/>
    <w:rsid w:val="00186F1E"/>
    <w:rsid w:val="00187172"/>
    <w:rsid w:val="00187B0E"/>
    <w:rsid w:val="00187DCF"/>
    <w:rsid w:val="001900C9"/>
    <w:rsid w:val="001901BB"/>
    <w:rsid w:val="001913C1"/>
    <w:rsid w:val="00191612"/>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639"/>
    <w:rsid w:val="00194A82"/>
    <w:rsid w:val="00194B77"/>
    <w:rsid w:val="00194D80"/>
    <w:rsid w:val="00194E61"/>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47B"/>
    <w:rsid w:val="001A3AB3"/>
    <w:rsid w:val="001A3B25"/>
    <w:rsid w:val="001A450C"/>
    <w:rsid w:val="001A4557"/>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76F"/>
    <w:rsid w:val="001C7A4C"/>
    <w:rsid w:val="001C7C53"/>
    <w:rsid w:val="001C7E83"/>
    <w:rsid w:val="001C7F3E"/>
    <w:rsid w:val="001D01EA"/>
    <w:rsid w:val="001D0234"/>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D80"/>
    <w:rsid w:val="001E0E2C"/>
    <w:rsid w:val="001E0EDB"/>
    <w:rsid w:val="001E0F34"/>
    <w:rsid w:val="001E129F"/>
    <w:rsid w:val="001E138D"/>
    <w:rsid w:val="001E16C4"/>
    <w:rsid w:val="001E1727"/>
    <w:rsid w:val="001E18D2"/>
    <w:rsid w:val="001E1938"/>
    <w:rsid w:val="001E1B34"/>
    <w:rsid w:val="001E1D27"/>
    <w:rsid w:val="001E2B94"/>
    <w:rsid w:val="001E2E4D"/>
    <w:rsid w:val="001E3584"/>
    <w:rsid w:val="001E4270"/>
    <w:rsid w:val="001E487F"/>
    <w:rsid w:val="001E4A76"/>
    <w:rsid w:val="001E4DE9"/>
    <w:rsid w:val="001E5BBC"/>
    <w:rsid w:val="001E5C45"/>
    <w:rsid w:val="001E5D4B"/>
    <w:rsid w:val="001E61B2"/>
    <w:rsid w:val="001E6210"/>
    <w:rsid w:val="001E624B"/>
    <w:rsid w:val="001E6442"/>
    <w:rsid w:val="001E6471"/>
    <w:rsid w:val="001E67F2"/>
    <w:rsid w:val="001E699B"/>
    <w:rsid w:val="001E6D1A"/>
    <w:rsid w:val="001E6DE2"/>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5A"/>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5FB"/>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45D"/>
    <w:rsid w:val="00215583"/>
    <w:rsid w:val="00215654"/>
    <w:rsid w:val="002159A3"/>
    <w:rsid w:val="00215BFF"/>
    <w:rsid w:val="00216464"/>
    <w:rsid w:val="002164BC"/>
    <w:rsid w:val="0021688B"/>
    <w:rsid w:val="00216AE8"/>
    <w:rsid w:val="00216BE1"/>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9E0"/>
    <w:rsid w:val="00224EB2"/>
    <w:rsid w:val="002253E0"/>
    <w:rsid w:val="0022593C"/>
    <w:rsid w:val="00225A7B"/>
    <w:rsid w:val="00225EDD"/>
    <w:rsid w:val="00225F47"/>
    <w:rsid w:val="00226326"/>
    <w:rsid w:val="0022637F"/>
    <w:rsid w:val="002263E2"/>
    <w:rsid w:val="00226645"/>
    <w:rsid w:val="00226B8B"/>
    <w:rsid w:val="00226EF3"/>
    <w:rsid w:val="0023077D"/>
    <w:rsid w:val="00230897"/>
    <w:rsid w:val="002308D6"/>
    <w:rsid w:val="0023094E"/>
    <w:rsid w:val="00230D3B"/>
    <w:rsid w:val="00230DA5"/>
    <w:rsid w:val="002310EC"/>
    <w:rsid w:val="00231BC7"/>
    <w:rsid w:val="00231C79"/>
    <w:rsid w:val="002320E7"/>
    <w:rsid w:val="002321C3"/>
    <w:rsid w:val="00232267"/>
    <w:rsid w:val="00232CD0"/>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50D"/>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6F95"/>
    <w:rsid w:val="002572D1"/>
    <w:rsid w:val="0025737C"/>
    <w:rsid w:val="0025739B"/>
    <w:rsid w:val="0025746E"/>
    <w:rsid w:val="00257786"/>
    <w:rsid w:val="002579A9"/>
    <w:rsid w:val="00257D4B"/>
    <w:rsid w:val="00257FBF"/>
    <w:rsid w:val="00260924"/>
    <w:rsid w:val="00260D87"/>
    <w:rsid w:val="00261140"/>
    <w:rsid w:val="002612E3"/>
    <w:rsid w:val="0026151F"/>
    <w:rsid w:val="00261742"/>
    <w:rsid w:val="00261AA8"/>
    <w:rsid w:val="00261B54"/>
    <w:rsid w:val="00261C31"/>
    <w:rsid w:val="00261C71"/>
    <w:rsid w:val="00261E0B"/>
    <w:rsid w:val="00261FF8"/>
    <w:rsid w:val="002620AC"/>
    <w:rsid w:val="002620CA"/>
    <w:rsid w:val="0026229A"/>
    <w:rsid w:val="002625C4"/>
    <w:rsid w:val="00262BC2"/>
    <w:rsid w:val="00262CFF"/>
    <w:rsid w:val="00262D7B"/>
    <w:rsid w:val="00262D7E"/>
    <w:rsid w:val="00262E7E"/>
    <w:rsid w:val="00262FED"/>
    <w:rsid w:val="00263308"/>
    <w:rsid w:val="002633AC"/>
    <w:rsid w:val="00263613"/>
    <w:rsid w:val="00263C45"/>
    <w:rsid w:val="00263E3A"/>
    <w:rsid w:val="0026409A"/>
    <w:rsid w:val="002640CF"/>
    <w:rsid w:val="0026421F"/>
    <w:rsid w:val="00264290"/>
    <w:rsid w:val="00264B7A"/>
    <w:rsid w:val="002652AA"/>
    <w:rsid w:val="00265572"/>
    <w:rsid w:val="00265A41"/>
    <w:rsid w:val="00265E09"/>
    <w:rsid w:val="00265E0C"/>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D11"/>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131"/>
    <w:rsid w:val="002802F4"/>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37A7"/>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CCF"/>
    <w:rsid w:val="00291F47"/>
    <w:rsid w:val="00292411"/>
    <w:rsid w:val="002925B3"/>
    <w:rsid w:val="002925E1"/>
    <w:rsid w:val="00292685"/>
    <w:rsid w:val="00292710"/>
    <w:rsid w:val="00292A11"/>
    <w:rsid w:val="00292DB3"/>
    <w:rsid w:val="00292FE3"/>
    <w:rsid w:val="00293610"/>
    <w:rsid w:val="00293659"/>
    <w:rsid w:val="00293843"/>
    <w:rsid w:val="00293878"/>
    <w:rsid w:val="00293A22"/>
    <w:rsid w:val="002941C9"/>
    <w:rsid w:val="002942C3"/>
    <w:rsid w:val="00294425"/>
    <w:rsid w:val="002945CC"/>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08A7"/>
    <w:rsid w:val="002A1046"/>
    <w:rsid w:val="002A10C8"/>
    <w:rsid w:val="002A1503"/>
    <w:rsid w:val="002A1747"/>
    <w:rsid w:val="002A1B28"/>
    <w:rsid w:val="002A1B30"/>
    <w:rsid w:val="002A2149"/>
    <w:rsid w:val="002A2166"/>
    <w:rsid w:val="002A2830"/>
    <w:rsid w:val="002A2D1C"/>
    <w:rsid w:val="002A30EE"/>
    <w:rsid w:val="002A36EA"/>
    <w:rsid w:val="002A398E"/>
    <w:rsid w:val="002A3F27"/>
    <w:rsid w:val="002A3F62"/>
    <w:rsid w:val="002A3FFF"/>
    <w:rsid w:val="002A42B1"/>
    <w:rsid w:val="002A479A"/>
    <w:rsid w:val="002A489A"/>
    <w:rsid w:val="002A4D2E"/>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0B6A"/>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0F3"/>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B47"/>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8EB"/>
    <w:rsid w:val="002C6B5F"/>
    <w:rsid w:val="002C6CF9"/>
    <w:rsid w:val="002C6D9E"/>
    <w:rsid w:val="002C6F5F"/>
    <w:rsid w:val="002C704A"/>
    <w:rsid w:val="002C7099"/>
    <w:rsid w:val="002C7203"/>
    <w:rsid w:val="002C7508"/>
    <w:rsid w:val="002C78F3"/>
    <w:rsid w:val="002C7E9B"/>
    <w:rsid w:val="002C7FBF"/>
    <w:rsid w:val="002D0503"/>
    <w:rsid w:val="002D0617"/>
    <w:rsid w:val="002D0814"/>
    <w:rsid w:val="002D1538"/>
    <w:rsid w:val="002D186E"/>
    <w:rsid w:val="002D1EC0"/>
    <w:rsid w:val="002D1F80"/>
    <w:rsid w:val="002D258E"/>
    <w:rsid w:val="002D273F"/>
    <w:rsid w:val="002D28A3"/>
    <w:rsid w:val="002D2A53"/>
    <w:rsid w:val="002D2A9B"/>
    <w:rsid w:val="002D314F"/>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DB2"/>
    <w:rsid w:val="002D4F4F"/>
    <w:rsid w:val="002D5915"/>
    <w:rsid w:val="002D62DF"/>
    <w:rsid w:val="002D639C"/>
    <w:rsid w:val="002D6F3D"/>
    <w:rsid w:val="002D7B01"/>
    <w:rsid w:val="002D7B74"/>
    <w:rsid w:val="002D7FB5"/>
    <w:rsid w:val="002E0137"/>
    <w:rsid w:val="002E01DA"/>
    <w:rsid w:val="002E02A6"/>
    <w:rsid w:val="002E044F"/>
    <w:rsid w:val="002E057D"/>
    <w:rsid w:val="002E099C"/>
    <w:rsid w:val="002E0C1A"/>
    <w:rsid w:val="002E1075"/>
    <w:rsid w:val="002E137B"/>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0FB4"/>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2F7FB6"/>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2E5"/>
    <w:rsid w:val="0030348F"/>
    <w:rsid w:val="0030389A"/>
    <w:rsid w:val="00303BF7"/>
    <w:rsid w:val="0030437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6BFB"/>
    <w:rsid w:val="00317031"/>
    <w:rsid w:val="003171DA"/>
    <w:rsid w:val="00317A1F"/>
    <w:rsid w:val="00317B4F"/>
    <w:rsid w:val="00320474"/>
    <w:rsid w:val="003205F9"/>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7D"/>
    <w:rsid w:val="003266FC"/>
    <w:rsid w:val="00326939"/>
    <w:rsid w:val="00326A69"/>
    <w:rsid w:val="003270D0"/>
    <w:rsid w:val="00327553"/>
    <w:rsid w:val="00327770"/>
    <w:rsid w:val="00327A32"/>
    <w:rsid w:val="00327B74"/>
    <w:rsid w:val="00327F45"/>
    <w:rsid w:val="0033018A"/>
    <w:rsid w:val="0033044D"/>
    <w:rsid w:val="00330B59"/>
    <w:rsid w:val="00330E8F"/>
    <w:rsid w:val="0033148B"/>
    <w:rsid w:val="00331715"/>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424"/>
    <w:rsid w:val="0033752C"/>
    <w:rsid w:val="00337724"/>
    <w:rsid w:val="00337729"/>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A36"/>
    <w:rsid w:val="00350E13"/>
    <w:rsid w:val="00351176"/>
    <w:rsid w:val="003511A7"/>
    <w:rsid w:val="0035142C"/>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089"/>
    <w:rsid w:val="003602FC"/>
    <w:rsid w:val="0036099A"/>
    <w:rsid w:val="00360BDF"/>
    <w:rsid w:val="00361102"/>
    <w:rsid w:val="00361C81"/>
    <w:rsid w:val="00361F3C"/>
    <w:rsid w:val="00361FF5"/>
    <w:rsid w:val="0036243C"/>
    <w:rsid w:val="00362509"/>
    <w:rsid w:val="00362564"/>
    <w:rsid w:val="00362804"/>
    <w:rsid w:val="00362885"/>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0BA"/>
    <w:rsid w:val="00373135"/>
    <w:rsid w:val="00373499"/>
    <w:rsid w:val="00373743"/>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1DDA"/>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19B"/>
    <w:rsid w:val="0038652C"/>
    <w:rsid w:val="0038692D"/>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98"/>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7E0"/>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3C75"/>
    <w:rsid w:val="003B428E"/>
    <w:rsid w:val="003B4534"/>
    <w:rsid w:val="003B4952"/>
    <w:rsid w:val="003B4D80"/>
    <w:rsid w:val="003B4DD4"/>
    <w:rsid w:val="003B51C0"/>
    <w:rsid w:val="003B52E2"/>
    <w:rsid w:val="003B5519"/>
    <w:rsid w:val="003B5624"/>
    <w:rsid w:val="003B5745"/>
    <w:rsid w:val="003B58CE"/>
    <w:rsid w:val="003B5A8E"/>
    <w:rsid w:val="003B5B7B"/>
    <w:rsid w:val="003B5C2E"/>
    <w:rsid w:val="003B5E44"/>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0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361"/>
    <w:rsid w:val="003C6954"/>
    <w:rsid w:val="003C6B46"/>
    <w:rsid w:val="003C74DB"/>
    <w:rsid w:val="003C74F1"/>
    <w:rsid w:val="003C76A9"/>
    <w:rsid w:val="003C7CB9"/>
    <w:rsid w:val="003C7DFB"/>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443"/>
    <w:rsid w:val="003D6580"/>
    <w:rsid w:val="003D6640"/>
    <w:rsid w:val="003D69E4"/>
    <w:rsid w:val="003D6AFD"/>
    <w:rsid w:val="003D6B20"/>
    <w:rsid w:val="003D6C19"/>
    <w:rsid w:val="003D7110"/>
    <w:rsid w:val="003D72B0"/>
    <w:rsid w:val="003D7356"/>
    <w:rsid w:val="003D77A5"/>
    <w:rsid w:val="003D7E67"/>
    <w:rsid w:val="003D7F30"/>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7FE"/>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AD4"/>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77C"/>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0F27"/>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0D6"/>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16D"/>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B0"/>
    <w:rsid w:val="004757CB"/>
    <w:rsid w:val="004759E1"/>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658"/>
    <w:rsid w:val="00484834"/>
    <w:rsid w:val="00484BBD"/>
    <w:rsid w:val="00484F4C"/>
    <w:rsid w:val="00485338"/>
    <w:rsid w:val="0048546E"/>
    <w:rsid w:val="00485523"/>
    <w:rsid w:val="00485924"/>
    <w:rsid w:val="00485E40"/>
    <w:rsid w:val="00485F48"/>
    <w:rsid w:val="00485F66"/>
    <w:rsid w:val="0048647A"/>
    <w:rsid w:val="00486ABE"/>
    <w:rsid w:val="00486E1D"/>
    <w:rsid w:val="00486E83"/>
    <w:rsid w:val="004875B4"/>
    <w:rsid w:val="00487662"/>
    <w:rsid w:val="00487886"/>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8AE"/>
    <w:rsid w:val="00495AF5"/>
    <w:rsid w:val="00495FC0"/>
    <w:rsid w:val="00496032"/>
    <w:rsid w:val="00496050"/>
    <w:rsid w:val="00496871"/>
    <w:rsid w:val="004968E1"/>
    <w:rsid w:val="00496C0E"/>
    <w:rsid w:val="004972DD"/>
    <w:rsid w:val="0049773C"/>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42D"/>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832"/>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9F"/>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B84"/>
    <w:rsid w:val="004D7C42"/>
    <w:rsid w:val="004D7C5F"/>
    <w:rsid w:val="004D7DD6"/>
    <w:rsid w:val="004E017B"/>
    <w:rsid w:val="004E05A4"/>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AD1"/>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6EEA"/>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48E"/>
    <w:rsid w:val="004F3696"/>
    <w:rsid w:val="004F3A66"/>
    <w:rsid w:val="004F442E"/>
    <w:rsid w:val="004F47B9"/>
    <w:rsid w:val="004F4861"/>
    <w:rsid w:val="004F489E"/>
    <w:rsid w:val="004F48E9"/>
    <w:rsid w:val="004F49C1"/>
    <w:rsid w:val="004F4B2C"/>
    <w:rsid w:val="004F4D0F"/>
    <w:rsid w:val="004F4D84"/>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AB3"/>
    <w:rsid w:val="00503B2F"/>
    <w:rsid w:val="00503C01"/>
    <w:rsid w:val="00503CCA"/>
    <w:rsid w:val="005043FB"/>
    <w:rsid w:val="005043FD"/>
    <w:rsid w:val="00504509"/>
    <w:rsid w:val="00504644"/>
    <w:rsid w:val="0050478C"/>
    <w:rsid w:val="00504B80"/>
    <w:rsid w:val="00504D9B"/>
    <w:rsid w:val="00504F89"/>
    <w:rsid w:val="00504FB0"/>
    <w:rsid w:val="00505032"/>
    <w:rsid w:val="005051A0"/>
    <w:rsid w:val="00505986"/>
    <w:rsid w:val="00505D28"/>
    <w:rsid w:val="00505EAD"/>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1C1"/>
    <w:rsid w:val="0051360B"/>
    <w:rsid w:val="00513DE7"/>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52"/>
    <w:rsid w:val="00521F7F"/>
    <w:rsid w:val="00521F99"/>
    <w:rsid w:val="0052209C"/>
    <w:rsid w:val="00522320"/>
    <w:rsid w:val="00522962"/>
    <w:rsid w:val="0052304C"/>
    <w:rsid w:val="0052340D"/>
    <w:rsid w:val="005237D5"/>
    <w:rsid w:val="00523863"/>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D51"/>
    <w:rsid w:val="00527EC6"/>
    <w:rsid w:val="0053006E"/>
    <w:rsid w:val="005300F9"/>
    <w:rsid w:val="005300FA"/>
    <w:rsid w:val="005302B5"/>
    <w:rsid w:val="0053058A"/>
    <w:rsid w:val="0053062B"/>
    <w:rsid w:val="00530AF4"/>
    <w:rsid w:val="00530B2D"/>
    <w:rsid w:val="00530BAF"/>
    <w:rsid w:val="005314F5"/>
    <w:rsid w:val="00531925"/>
    <w:rsid w:val="0053214C"/>
    <w:rsid w:val="00532200"/>
    <w:rsid w:val="005323B9"/>
    <w:rsid w:val="00532F3D"/>
    <w:rsid w:val="005337E5"/>
    <w:rsid w:val="0053383F"/>
    <w:rsid w:val="00533855"/>
    <w:rsid w:val="00533927"/>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8E2"/>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2D2"/>
    <w:rsid w:val="00546464"/>
    <w:rsid w:val="00546687"/>
    <w:rsid w:val="005466E7"/>
    <w:rsid w:val="00546E9A"/>
    <w:rsid w:val="00546EC4"/>
    <w:rsid w:val="0054728C"/>
    <w:rsid w:val="005473A0"/>
    <w:rsid w:val="00547444"/>
    <w:rsid w:val="00547489"/>
    <w:rsid w:val="00547864"/>
    <w:rsid w:val="00547E5C"/>
    <w:rsid w:val="00547E7E"/>
    <w:rsid w:val="005502D0"/>
    <w:rsid w:val="00550618"/>
    <w:rsid w:val="00550A1D"/>
    <w:rsid w:val="00550A59"/>
    <w:rsid w:val="00550C32"/>
    <w:rsid w:val="00550E5E"/>
    <w:rsid w:val="0055170E"/>
    <w:rsid w:val="0055178E"/>
    <w:rsid w:val="0055241C"/>
    <w:rsid w:val="00552734"/>
    <w:rsid w:val="005529A8"/>
    <w:rsid w:val="0055331D"/>
    <w:rsid w:val="0055341B"/>
    <w:rsid w:val="00553578"/>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04A"/>
    <w:rsid w:val="0055638C"/>
    <w:rsid w:val="005564A5"/>
    <w:rsid w:val="005567EF"/>
    <w:rsid w:val="00556AEF"/>
    <w:rsid w:val="0055748A"/>
    <w:rsid w:val="005578CF"/>
    <w:rsid w:val="00557F94"/>
    <w:rsid w:val="005600B5"/>
    <w:rsid w:val="00560240"/>
    <w:rsid w:val="0056077B"/>
    <w:rsid w:val="00560827"/>
    <w:rsid w:val="00560989"/>
    <w:rsid w:val="00561334"/>
    <w:rsid w:val="00561520"/>
    <w:rsid w:val="0056176B"/>
    <w:rsid w:val="00561D1D"/>
    <w:rsid w:val="00562035"/>
    <w:rsid w:val="0056204A"/>
    <w:rsid w:val="00562241"/>
    <w:rsid w:val="00562989"/>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4F"/>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73F"/>
    <w:rsid w:val="00572AF7"/>
    <w:rsid w:val="00572B94"/>
    <w:rsid w:val="00572BB5"/>
    <w:rsid w:val="00572F24"/>
    <w:rsid w:val="00572FE1"/>
    <w:rsid w:val="00573275"/>
    <w:rsid w:val="005732D9"/>
    <w:rsid w:val="00573302"/>
    <w:rsid w:val="00573485"/>
    <w:rsid w:val="005734ED"/>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5FF"/>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2DC4"/>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56E"/>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2F36"/>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2BC"/>
    <w:rsid w:val="005D030B"/>
    <w:rsid w:val="005D0406"/>
    <w:rsid w:val="005D056F"/>
    <w:rsid w:val="005D068D"/>
    <w:rsid w:val="005D0BF7"/>
    <w:rsid w:val="005D0E01"/>
    <w:rsid w:val="005D0FCE"/>
    <w:rsid w:val="005D15D4"/>
    <w:rsid w:val="005D18EE"/>
    <w:rsid w:val="005D19DA"/>
    <w:rsid w:val="005D1A64"/>
    <w:rsid w:val="005D1C05"/>
    <w:rsid w:val="005D25FA"/>
    <w:rsid w:val="005D2AE9"/>
    <w:rsid w:val="005D30E8"/>
    <w:rsid w:val="005D3386"/>
    <w:rsid w:val="005D3795"/>
    <w:rsid w:val="005D3882"/>
    <w:rsid w:val="005D4044"/>
    <w:rsid w:val="005D41B4"/>
    <w:rsid w:val="005D440C"/>
    <w:rsid w:val="005D44CC"/>
    <w:rsid w:val="005D4685"/>
    <w:rsid w:val="005D48BA"/>
    <w:rsid w:val="005D4A1D"/>
    <w:rsid w:val="005D4F8A"/>
    <w:rsid w:val="005D529B"/>
    <w:rsid w:val="005D5506"/>
    <w:rsid w:val="005D552F"/>
    <w:rsid w:val="005D5AE5"/>
    <w:rsid w:val="005D5B9C"/>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2E35"/>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6DF"/>
    <w:rsid w:val="005F5AE0"/>
    <w:rsid w:val="005F6379"/>
    <w:rsid w:val="005F647E"/>
    <w:rsid w:val="005F648F"/>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0BD9"/>
    <w:rsid w:val="006013CF"/>
    <w:rsid w:val="00601436"/>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4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5C45"/>
    <w:rsid w:val="00607116"/>
    <w:rsid w:val="00607119"/>
    <w:rsid w:val="0060714D"/>
    <w:rsid w:val="00607175"/>
    <w:rsid w:val="0060755C"/>
    <w:rsid w:val="00607C66"/>
    <w:rsid w:val="00610625"/>
    <w:rsid w:val="00610641"/>
    <w:rsid w:val="00610748"/>
    <w:rsid w:val="006111F5"/>
    <w:rsid w:val="0061158C"/>
    <w:rsid w:val="00611C65"/>
    <w:rsid w:val="00611D3C"/>
    <w:rsid w:val="00611D49"/>
    <w:rsid w:val="00612200"/>
    <w:rsid w:val="00612B15"/>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35F"/>
    <w:rsid w:val="0061697D"/>
    <w:rsid w:val="00616BB7"/>
    <w:rsid w:val="00616C9A"/>
    <w:rsid w:val="00616F48"/>
    <w:rsid w:val="00617983"/>
    <w:rsid w:val="006179B2"/>
    <w:rsid w:val="00617E21"/>
    <w:rsid w:val="00617EFB"/>
    <w:rsid w:val="006205BE"/>
    <w:rsid w:val="00620653"/>
    <w:rsid w:val="00620BD4"/>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5EA"/>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2E6"/>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575"/>
    <w:rsid w:val="006368BE"/>
    <w:rsid w:val="00636ABC"/>
    <w:rsid w:val="00636B7C"/>
    <w:rsid w:val="00636D62"/>
    <w:rsid w:val="00637843"/>
    <w:rsid w:val="00637A95"/>
    <w:rsid w:val="00637B7B"/>
    <w:rsid w:val="00637C7E"/>
    <w:rsid w:val="00637DF6"/>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712"/>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55C"/>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3132"/>
    <w:rsid w:val="006632CE"/>
    <w:rsid w:val="00663571"/>
    <w:rsid w:val="0066371D"/>
    <w:rsid w:val="00663819"/>
    <w:rsid w:val="00663ACA"/>
    <w:rsid w:val="00663F16"/>
    <w:rsid w:val="006644FB"/>
    <w:rsid w:val="0066460C"/>
    <w:rsid w:val="00664A3F"/>
    <w:rsid w:val="00665735"/>
    <w:rsid w:val="00665781"/>
    <w:rsid w:val="006657C6"/>
    <w:rsid w:val="006657DC"/>
    <w:rsid w:val="00665A65"/>
    <w:rsid w:val="00665ABE"/>
    <w:rsid w:val="00665B1F"/>
    <w:rsid w:val="00665C60"/>
    <w:rsid w:val="00665DBE"/>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C8C"/>
    <w:rsid w:val="00670DAD"/>
    <w:rsid w:val="0067159B"/>
    <w:rsid w:val="0067190A"/>
    <w:rsid w:val="0067195D"/>
    <w:rsid w:val="00671A44"/>
    <w:rsid w:val="00671A5B"/>
    <w:rsid w:val="00671CB2"/>
    <w:rsid w:val="00672107"/>
    <w:rsid w:val="0067211C"/>
    <w:rsid w:val="0067227C"/>
    <w:rsid w:val="0067229E"/>
    <w:rsid w:val="006723E6"/>
    <w:rsid w:val="00672518"/>
    <w:rsid w:val="006725BC"/>
    <w:rsid w:val="0067273B"/>
    <w:rsid w:val="00672D88"/>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6FAB"/>
    <w:rsid w:val="0067761F"/>
    <w:rsid w:val="00677660"/>
    <w:rsid w:val="006777A1"/>
    <w:rsid w:val="00677E97"/>
    <w:rsid w:val="00677F44"/>
    <w:rsid w:val="00677F94"/>
    <w:rsid w:val="00680238"/>
    <w:rsid w:val="006802DD"/>
    <w:rsid w:val="0068045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3FD"/>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0DF7"/>
    <w:rsid w:val="00691104"/>
    <w:rsid w:val="006912AC"/>
    <w:rsid w:val="0069146E"/>
    <w:rsid w:val="006915AF"/>
    <w:rsid w:val="006915BA"/>
    <w:rsid w:val="00691A97"/>
    <w:rsid w:val="00691B73"/>
    <w:rsid w:val="00691E7B"/>
    <w:rsid w:val="00692379"/>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B6"/>
    <w:rsid w:val="006A68C2"/>
    <w:rsid w:val="006A69C9"/>
    <w:rsid w:val="006A6A33"/>
    <w:rsid w:val="006A6B87"/>
    <w:rsid w:val="006A6CC4"/>
    <w:rsid w:val="006A6D8E"/>
    <w:rsid w:val="006A6DF6"/>
    <w:rsid w:val="006A75D9"/>
    <w:rsid w:val="006A7608"/>
    <w:rsid w:val="006A766C"/>
    <w:rsid w:val="006A7F9E"/>
    <w:rsid w:val="006B00D4"/>
    <w:rsid w:val="006B04CF"/>
    <w:rsid w:val="006B0C14"/>
    <w:rsid w:val="006B1064"/>
    <w:rsid w:val="006B12B8"/>
    <w:rsid w:val="006B1D0B"/>
    <w:rsid w:val="006B1D89"/>
    <w:rsid w:val="006B1FE9"/>
    <w:rsid w:val="006B2145"/>
    <w:rsid w:val="006B2320"/>
    <w:rsid w:val="006B2534"/>
    <w:rsid w:val="006B25C4"/>
    <w:rsid w:val="006B26B6"/>
    <w:rsid w:val="006B28AD"/>
    <w:rsid w:val="006B2A61"/>
    <w:rsid w:val="006B2B02"/>
    <w:rsid w:val="006B2D62"/>
    <w:rsid w:val="006B2FEA"/>
    <w:rsid w:val="006B331F"/>
    <w:rsid w:val="006B344B"/>
    <w:rsid w:val="006B36A0"/>
    <w:rsid w:val="006B3E5E"/>
    <w:rsid w:val="006B3FED"/>
    <w:rsid w:val="006B432A"/>
    <w:rsid w:val="006B434B"/>
    <w:rsid w:val="006B4785"/>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996"/>
    <w:rsid w:val="006B7DB2"/>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CF3"/>
    <w:rsid w:val="006C2204"/>
    <w:rsid w:val="006C278E"/>
    <w:rsid w:val="006C32EE"/>
    <w:rsid w:val="006C33FF"/>
    <w:rsid w:val="006C3527"/>
    <w:rsid w:val="006C3FD6"/>
    <w:rsid w:val="006C432A"/>
    <w:rsid w:val="006C43D7"/>
    <w:rsid w:val="006C4608"/>
    <w:rsid w:val="006C461B"/>
    <w:rsid w:val="006C463E"/>
    <w:rsid w:val="006C4A6A"/>
    <w:rsid w:val="006C4F41"/>
    <w:rsid w:val="006C5706"/>
    <w:rsid w:val="006C57EE"/>
    <w:rsid w:val="006C5A10"/>
    <w:rsid w:val="006C5DF8"/>
    <w:rsid w:val="006C5F38"/>
    <w:rsid w:val="006C5F7A"/>
    <w:rsid w:val="006C6031"/>
    <w:rsid w:val="006C60A6"/>
    <w:rsid w:val="006C6966"/>
    <w:rsid w:val="006C6A77"/>
    <w:rsid w:val="006C6ACA"/>
    <w:rsid w:val="006C6DAA"/>
    <w:rsid w:val="006C7004"/>
    <w:rsid w:val="006C74D8"/>
    <w:rsid w:val="006C779D"/>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8C1"/>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2CC"/>
    <w:rsid w:val="006D7763"/>
    <w:rsid w:val="006D79DA"/>
    <w:rsid w:val="006E00A1"/>
    <w:rsid w:val="006E0726"/>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6AD"/>
    <w:rsid w:val="006F274C"/>
    <w:rsid w:val="006F2787"/>
    <w:rsid w:val="006F284F"/>
    <w:rsid w:val="006F2B34"/>
    <w:rsid w:val="006F2F4F"/>
    <w:rsid w:val="006F3059"/>
    <w:rsid w:val="006F306D"/>
    <w:rsid w:val="006F34E2"/>
    <w:rsid w:val="006F3AC6"/>
    <w:rsid w:val="006F3D98"/>
    <w:rsid w:val="006F4114"/>
    <w:rsid w:val="006F4A44"/>
    <w:rsid w:val="006F4C6E"/>
    <w:rsid w:val="006F517C"/>
    <w:rsid w:val="006F5299"/>
    <w:rsid w:val="006F5636"/>
    <w:rsid w:val="006F5682"/>
    <w:rsid w:val="006F56FF"/>
    <w:rsid w:val="006F5B92"/>
    <w:rsid w:val="006F5F99"/>
    <w:rsid w:val="006F605A"/>
    <w:rsid w:val="006F62BB"/>
    <w:rsid w:val="006F674F"/>
    <w:rsid w:val="006F6819"/>
    <w:rsid w:val="006F68CD"/>
    <w:rsid w:val="006F69C8"/>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28A"/>
    <w:rsid w:val="007023B3"/>
    <w:rsid w:val="007026C2"/>
    <w:rsid w:val="007026DE"/>
    <w:rsid w:val="00702779"/>
    <w:rsid w:val="0070287A"/>
    <w:rsid w:val="0070292A"/>
    <w:rsid w:val="0070322C"/>
    <w:rsid w:val="00703233"/>
    <w:rsid w:val="007033CC"/>
    <w:rsid w:val="00703459"/>
    <w:rsid w:val="0070349D"/>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9A7"/>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CB4"/>
    <w:rsid w:val="00722F2F"/>
    <w:rsid w:val="007230D5"/>
    <w:rsid w:val="0072334E"/>
    <w:rsid w:val="007233EE"/>
    <w:rsid w:val="00723704"/>
    <w:rsid w:val="00723B29"/>
    <w:rsid w:val="00724563"/>
    <w:rsid w:val="007245D4"/>
    <w:rsid w:val="00724848"/>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86C"/>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EFA"/>
    <w:rsid w:val="00737F12"/>
    <w:rsid w:val="007401F2"/>
    <w:rsid w:val="007402CB"/>
    <w:rsid w:val="00740687"/>
    <w:rsid w:val="00741482"/>
    <w:rsid w:val="007417D6"/>
    <w:rsid w:val="00741EC5"/>
    <w:rsid w:val="0074206D"/>
    <w:rsid w:val="0074268E"/>
    <w:rsid w:val="007426F0"/>
    <w:rsid w:val="0074295E"/>
    <w:rsid w:val="00742BF3"/>
    <w:rsid w:val="00742E36"/>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459"/>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3C38"/>
    <w:rsid w:val="007740DB"/>
    <w:rsid w:val="007742A6"/>
    <w:rsid w:val="00774301"/>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AD4"/>
    <w:rsid w:val="00787B1A"/>
    <w:rsid w:val="00787BC1"/>
    <w:rsid w:val="0079074F"/>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1BD"/>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A7E0A"/>
    <w:rsid w:val="007B020E"/>
    <w:rsid w:val="007B057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78D"/>
    <w:rsid w:val="007B4854"/>
    <w:rsid w:val="007B4BB6"/>
    <w:rsid w:val="007B5301"/>
    <w:rsid w:val="007B5463"/>
    <w:rsid w:val="007B5A91"/>
    <w:rsid w:val="007B5B6E"/>
    <w:rsid w:val="007B5C03"/>
    <w:rsid w:val="007B5F46"/>
    <w:rsid w:val="007B5FC7"/>
    <w:rsid w:val="007B6266"/>
    <w:rsid w:val="007B630C"/>
    <w:rsid w:val="007B632B"/>
    <w:rsid w:val="007B64E1"/>
    <w:rsid w:val="007B672B"/>
    <w:rsid w:val="007B67EF"/>
    <w:rsid w:val="007B6DDE"/>
    <w:rsid w:val="007B6EF2"/>
    <w:rsid w:val="007B7184"/>
    <w:rsid w:val="007B7246"/>
    <w:rsid w:val="007B725F"/>
    <w:rsid w:val="007B7715"/>
    <w:rsid w:val="007C0262"/>
    <w:rsid w:val="007C02C0"/>
    <w:rsid w:val="007C043A"/>
    <w:rsid w:val="007C04B1"/>
    <w:rsid w:val="007C06BD"/>
    <w:rsid w:val="007C077E"/>
    <w:rsid w:val="007C0C4C"/>
    <w:rsid w:val="007C0D77"/>
    <w:rsid w:val="007C0D8A"/>
    <w:rsid w:val="007C0DC1"/>
    <w:rsid w:val="007C1349"/>
    <w:rsid w:val="007C1B5B"/>
    <w:rsid w:val="007C1BE9"/>
    <w:rsid w:val="007C20D3"/>
    <w:rsid w:val="007C2B16"/>
    <w:rsid w:val="007C3332"/>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976"/>
    <w:rsid w:val="007D0D09"/>
    <w:rsid w:val="007D10E2"/>
    <w:rsid w:val="007D112D"/>
    <w:rsid w:val="007D136F"/>
    <w:rsid w:val="007D1954"/>
    <w:rsid w:val="007D1DF3"/>
    <w:rsid w:val="007D27CC"/>
    <w:rsid w:val="007D2929"/>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6DC"/>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10D"/>
    <w:rsid w:val="007E5B06"/>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51FD"/>
    <w:rsid w:val="007F642D"/>
    <w:rsid w:val="007F687F"/>
    <w:rsid w:val="007F6A3D"/>
    <w:rsid w:val="007F72C3"/>
    <w:rsid w:val="007F7319"/>
    <w:rsid w:val="007F76F7"/>
    <w:rsid w:val="007F7C1B"/>
    <w:rsid w:val="007F7D33"/>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3F81"/>
    <w:rsid w:val="0080423D"/>
    <w:rsid w:val="00804858"/>
    <w:rsid w:val="008057B8"/>
    <w:rsid w:val="008057E2"/>
    <w:rsid w:val="00805A55"/>
    <w:rsid w:val="00805A67"/>
    <w:rsid w:val="00805BDA"/>
    <w:rsid w:val="00805BF9"/>
    <w:rsid w:val="00805F13"/>
    <w:rsid w:val="00805F22"/>
    <w:rsid w:val="00806348"/>
    <w:rsid w:val="00806449"/>
    <w:rsid w:val="00806A47"/>
    <w:rsid w:val="00806C26"/>
    <w:rsid w:val="00806E18"/>
    <w:rsid w:val="00806F3A"/>
    <w:rsid w:val="00806F4D"/>
    <w:rsid w:val="00806FBD"/>
    <w:rsid w:val="00807723"/>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3D"/>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2B"/>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276A"/>
    <w:rsid w:val="00833067"/>
    <w:rsid w:val="008330E9"/>
    <w:rsid w:val="008337D9"/>
    <w:rsid w:val="00833C51"/>
    <w:rsid w:val="008340F2"/>
    <w:rsid w:val="008345D6"/>
    <w:rsid w:val="0083491E"/>
    <w:rsid w:val="00834B52"/>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0A6"/>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12"/>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417"/>
    <w:rsid w:val="00852556"/>
    <w:rsid w:val="0085261C"/>
    <w:rsid w:val="00852695"/>
    <w:rsid w:val="008527C9"/>
    <w:rsid w:val="0085287B"/>
    <w:rsid w:val="00852998"/>
    <w:rsid w:val="00853361"/>
    <w:rsid w:val="008533F7"/>
    <w:rsid w:val="0085352B"/>
    <w:rsid w:val="0085378F"/>
    <w:rsid w:val="00853D41"/>
    <w:rsid w:val="008540DC"/>
    <w:rsid w:val="008540E9"/>
    <w:rsid w:val="00854565"/>
    <w:rsid w:val="008545A6"/>
    <w:rsid w:val="00854BC3"/>
    <w:rsid w:val="00854F4A"/>
    <w:rsid w:val="0085518C"/>
    <w:rsid w:val="00855A73"/>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BBB"/>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C9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5BC"/>
    <w:rsid w:val="00872B8D"/>
    <w:rsid w:val="00873425"/>
    <w:rsid w:val="0087351C"/>
    <w:rsid w:val="0087354D"/>
    <w:rsid w:val="008738BD"/>
    <w:rsid w:val="00873AD0"/>
    <w:rsid w:val="00873C28"/>
    <w:rsid w:val="00873D72"/>
    <w:rsid w:val="00874332"/>
    <w:rsid w:val="00874F10"/>
    <w:rsid w:val="008751D1"/>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837"/>
    <w:rsid w:val="00887B47"/>
    <w:rsid w:val="00890018"/>
    <w:rsid w:val="008900F1"/>
    <w:rsid w:val="00890A81"/>
    <w:rsid w:val="0089167C"/>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ACA"/>
    <w:rsid w:val="008A2DA8"/>
    <w:rsid w:val="008A3029"/>
    <w:rsid w:val="008A33B4"/>
    <w:rsid w:val="008A3757"/>
    <w:rsid w:val="008A3C92"/>
    <w:rsid w:val="008A3FF7"/>
    <w:rsid w:val="008A4345"/>
    <w:rsid w:val="008A43AA"/>
    <w:rsid w:val="008A451B"/>
    <w:rsid w:val="008A46D7"/>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78"/>
    <w:rsid w:val="008A72B0"/>
    <w:rsid w:val="008A757E"/>
    <w:rsid w:val="008A76C6"/>
    <w:rsid w:val="008A7785"/>
    <w:rsid w:val="008A78CA"/>
    <w:rsid w:val="008A7AFC"/>
    <w:rsid w:val="008A7E0B"/>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0BF"/>
    <w:rsid w:val="008B37E6"/>
    <w:rsid w:val="008B40BE"/>
    <w:rsid w:val="008B44B1"/>
    <w:rsid w:val="008B4779"/>
    <w:rsid w:val="008B4C41"/>
    <w:rsid w:val="008B4EC4"/>
    <w:rsid w:val="008B4F02"/>
    <w:rsid w:val="008B4F0D"/>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1B6"/>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1B1"/>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2C9"/>
    <w:rsid w:val="008E18C9"/>
    <w:rsid w:val="008E18D4"/>
    <w:rsid w:val="008E1DC1"/>
    <w:rsid w:val="008E21FB"/>
    <w:rsid w:val="008E2270"/>
    <w:rsid w:val="008E2531"/>
    <w:rsid w:val="008E2924"/>
    <w:rsid w:val="008E2C88"/>
    <w:rsid w:val="008E2CED"/>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0CC"/>
    <w:rsid w:val="008F6660"/>
    <w:rsid w:val="008F6B2E"/>
    <w:rsid w:val="008F6BDA"/>
    <w:rsid w:val="008F6BE5"/>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27"/>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CC8"/>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767"/>
    <w:rsid w:val="009409D1"/>
    <w:rsid w:val="00940A34"/>
    <w:rsid w:val="0094152C"/>
    <w:rsid w:val="00942244"/>
    <w:rsid w:val="00942A74"/>
    <w:rsid w:val="00942BBF"/>
    <w:rsid w:val="00942F9A"/>
    <w:rsid w:val="0094332D"/>
    <w:rsid w:val="009433B7"/>
    <w:rsid w:val="00943702"/>
    <w:rsid w:val="00943CDC"/>
    <w:rsid w:val="009448B9"/>
    <w:rsid w:val="009448C3"/>
    <w:rsid w:val="00944A78"/>
    <w:rsid w:val="00944AB7"/>
    <w:rsid w:val="00944DA1"/>
    <w:rsid w:val="00945046"/>
    <w:rsid w:val="00945596"/>
    <w:rsid w:val="00945631"/>
    <w:rsid w:val="0094588C"/>
    <w:rsid w:val="0094589C"/>
    <w:rsid w:val="009459F2"/>
    <w:rsid w:val="00946064"/>
    <w:rsid w:val="00946096"/>
    <w:rsid w:val="00946152"/>
    <w:rsid w:val="00946392"/>
    <w:rsid w:val="0094669E"/>
    <w:rsid w:val="009467A7"/>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B30"/>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0D9A"/>
    <w:rsid w:val="009612A0"/>
    <w:rsid w:val="009613A3"/>
    <w:rsid w:val="00962105"/>
    <w:rsid w:val="00962669"/>
    <w:rsid w:val="0096290C"/>
    <w:rsid w:val="00962A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415"/>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279"/>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781"/>
    <w:rsid w:val="00984B78"/>
    <w:rsid w:val="00984BE0"/>
    <w:rsid w:val="00984D3A"/>
    <w:rsid w:val="00984E18"/>
    <w:rsid w:val="00984E36"/>
    <w:rsid w:val="00984E4B"/>
    <w:rsid w:val="00985168"/>
    <w:rsid w:val="00985174"/>
    <w:rsid w:val="009852E1"/>
    <w:rsid w:val="00985BD7"/>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7CE"/>
    <w:rsid w:val="00993C4E"/>
    <w:rsid w:val="00993CB9"/>
    <w:rsid w:val="00994113"/>
    <w:rsid w:val="009941EF"/>
    <w:rsid w:val="009945AE"/>
    <w:rsid w:val="00994ADF"/>
    <w:rsid w:val="00994ED5"/>
    <w:rsid w:val="00995837"/>
    <w:rsid w:val="009958C4"/>
    <w:rsid w:val="00995C3E"/>
    <w:rsid w:val="00995CBF"/>
    <w:rsid w:val="0099662D"/>
    <w:rsid w:val="0099673C"/>
    <w:rsid w:val="00996B7B"/>
    <w:rsid w:val="00996CD6"/>
    <w:rsid w:val="00997046"/>
    <w:rsid w:val="00997967"/>
    <w:rsid w:val="00997A05"/>
    <w:rsid w:val="00997C5D"/>
    <w:rsid w:val="00997D06"/>
    <w:rsid w:val="009A01FF"/>
    <w:rsid w:val="009A063A"/>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697"/>
    <w:rsid w:val="009B291B"/>
    <w:rsid w:val="009B291E"/>
    <w:rsid w:val="009B2D3E"/>
    <w:rsid w:val="009B2DAF"/>
    <w:rsid w:val="009B2E58"/>
    <w:rsid w:val="009B2FB8"/>
    <w:rsid w:val="009B30DA"/>
    <w:rsid w:val="009B32D7"/>
    <w:rsid w:val="009B36D3"/>
    <w:rsid w:val="009B373C"/>
    <w:rsid w:val="009B37D7"/>
    <w:rsid w:val="009B386E"/>
    <w:rsid w:val="009B3E17"/>
    <w:rsid w:val="009B3EF9"/>
    <w:rsid w:val="009B4165"/>
    <w:rsid w:val="009B452B"/>
    <w:rsid w:val="009B469E"/>
    <w:rsid w:val="009B473F"/>
    <w:rsid w:val="009B489B"/>
    <w:rsid w:val="009B4E62"/>
    <w:rsid w:val="009B50C3"/>
    <w:rsid w:val="009B5319"/>
    <w:rsid w:val="009B536A"/>
    <w:rsid w:val="009B55C5"/>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146"/>
    <w:rsid w:val="009C337B"/>
    <w:rsid w:val="009C3A46"/>
    <w:rsid w:val="009C3B22"/>
    <w:rsid w:val="009C3BCD"/>
    <w:rsid w:val="009C3DD4"/>
    <w:rsid w:val="009C3F63"/>
    <w:rsid w:val="009C42FA"/>
    <w:rsid w:val="009C45F8"/>
    <w:rsid w:val="009C4A00"/>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9DC"/>
    <w:rsid w:val="009C7BD0"/>
    <w:rsid w:val="009D0340"/>
    <w:rsid w:val="009D06B5"/>
    <w:rsid w:val="009D0741"/>
    <w:rsid w:val="009D07CC"/>
    <w:rsid w:val="009D0DAD"/>
    <w:rsid w:val="009D0E12"/>
    <w:rsid w:val="009D11E7"/>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40C"/>
    <w:rsid w:val="009E356C"/>
    <w:rsid w:val="009E412F"/>
    <w:rsid w:val="009E4389"/>
    <w:rsid w:val="009E446A"/>
    <w:rsid w:val="009E4687"/>
    <w:rsid w:val="009E4959"/>
    <w:rsid w:val="009E49A4"/>
    <w:rsid w:val="009E4BFD"/>
    <w:rsid w:val="009E4F88"/>
    <w:rsid w:val="009E516B"/>
    <w:rsid w:val="009E52FB"/>
    <w:rsid w:val="009E534E"/>
    <w:rsid w:val="009E53A8"/>
    <w:rsid w:val="009E56A3"/>
    <w:rsid w:val="009E570E"/>
    <w:rsid w:val="009E570F"/>
    <w:rsid w:val="009E5BE2"/>
    <w:rsid w:val="009E5F1E"/>
    <w:rsid w:val="009E63F3"/>
    <w:rsid w:val="009E71AD"/>
    <w:rsid w:val="009E71B1"/>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B1F"/>
    <w:rsid w:val="009F4B83"/>
    <w:rsid w:val="009F54EE"/>
    <w:rsid w:val="009F59A3"/>
    <w:rsid w:val="009F5C36"/>
    <w:rsid w:val="009F5E9F"/>
    <w:rsid w:val="009F640D"/>
    <w:rsid w:val="009F66D9"/>
    <w:rsid w:val="009F6810"/>
    <w:rsid w:val="009F6835"/>
    <w:rsid w:val="009F6BF2"/>
    <w:rsid w:val="009F6F35"/>
    <w:rsid w:val="009F6F39"/>
    <w:rsid w:val="009F70CC"/>
    <w:rsid w:val="009F71BE"/>
    <w:rsid w:val="009F7807"/>
    <w:rsid w:val="009F793A"/>
    <w:rsid w:val="009F7EA5"/>
    <w:rsid w:val="009F7F3A"/>
    <w:rsid w:val="00A0032D"/>
    <w:rsid w:val="00A0033C"/>
    <w:rsid w:val="00A0074D"/>
    <w:rsid w:val="00A008D4"/>
    <w:rsid w:val="00A00BDF"/>
    <w:rsid w:val="00A00CE3"/>
    <w:rsid w:val="00A0155A"/>
    <w:rsid w:val="00A017CB"/>
    <w:rsid w:val="00A01A4F"/>
    <w:rsid w:val="00A01C45"/>
    <w:rsid w:val="00A02414"/>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17EB5"/>
    <w:rsid w:val="00A20EFE"/>
    <w:rsid w:val="00A21173"/>
    <w:rsid w:val="00A215B5"/>
    <w:rsid w:val="00A216B4"/>
    <w:rsid w:val="00A21C68"/>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6AE"/>
    <w:rsid w:val="00A24C1C"/>
    <w:rsid w:val="00A25062"/>
    <w:rsid w:val="00A25163"/>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37E73"/>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A9C"/>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027"/>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3DB7"/>
    <w:rsid w:val="00A646CF"/>
    <w:rsid w:val="00A646DD"/>
    <w:rsid w:val="00A64D62"/>
    <w:rsid w:val="00A64E3F"/>
    <w:rsid w:val="00A64F07"/>
    <w:rsid w:val="00A651A1"/>
    <w:rsid w:val="00A6524F"/>
    <w:rsid w:val="00A653E6"/>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3D6D"/>
    <w:rsid w:val="00A7405F"/>
    <w:rsid w:val="00A740D9"/>
    <w:rsid w:val="00A74BCA"/>
    <w:rsid w:val="00A74E46"/>
    <w:rsid w:val="00A75438"/>
    <w:rsid w:val="00A7544C"/>
    <w:rsid w:val="00A75853"/>
    <w:rsid w:val="00A759BB"/>
    <w:rsid w:val="00A75CD0"/>
    <w:rsid w:val="00A75FBE"/>
    <w:rsid w:val="00A76010"/>
    <w:rsid w:val="00A76145"/>
    <w:rsid w:val="00A761B1"/>
    <w:rsid w:val="00A761E3"/>
    <w:rsid w:val="00A763EA"/>
    <w:rsid w:val="00A76703"/>
    <w:rsid w:val="00A76D91"/>
    <w:rsid w:val="00A77150"/>
    <w:rsid w:val="00A7749A"/>
    <w:rsid w:val="00A77629"/>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3DF6"/>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523"/>
    <w:rsid w:val="00A95B7C"/>
    <w:rsid w:val="00A95D91"/>
    <w:rsid w:val="00A960B5"/>
    <w:rsid w:val="00A9645A"/>
    <w:rsid w:val="00A967F3"/>
    <w:rsid w:val="00A96A43"/>
    <w:rsid w:val="00A96A74"/>
    <w:rsid w:val="00A96A96"/>
    <w:rsid w:val="00A96B8C"/>
    <w:rsid w:val="00A96C61"/>
    <w:rsid w:val="00A96D77"/>
    <w:rsid w:val="00A96D78"/>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BB"/>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6A2"/>
    <w:rsid w:val="00AB1FF6"/>
    <w:rsid w:val="00AB207B"/>
    <w:rsid w:val="00AB20B5"/>
    <w:rsid w:val="00AB2754"/>
    <w:rsid w:val="00AB2A3E"/>
    <w:rsid w:val="00AB2C5D"/>
    <w:rsid w:val="00AB3047"/>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36"/>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3514"/>
    <w:rsid w:val="00AD4243"/>
    <w:rsid w:val="00AD4609"/>
    <w:rsid w:val="00AD503C"/>
    <w:rsid w:val="00AD50AC"/>
    <w:rsid w:val="00AD516E"/>
    <w:rsid w:val="00AD5264"/>
    <w:rsid w:val="00AD5BFB"/>
    <w:rsid w:val="00AD5D6C"/>
    <w:rsid w:val="00AD60B3"/>
    <w:rsid w:val="00AD675A"/>
    <w:rsid w:val="00AD6ACC"/>
    <w:rsid w:val="00AD6CBA"/>
    <w:rsid w:val="00AD6F5F"/>
    <w:rsid w:val="00AD6FA7"/>
    <w:rsid w:val="00AD7167"/>
    <w:rsid w:val="00AD73C1"/>
    <w:rsid w:val="00AD78ED"/>
    <w:rsid w:val="00AD7B51"/>
    <w:rsid w:val="00AD7D79"/>
    <w:rsid w:val="00AD7E1E"/>
    <w:rsid w:val="00AE050D"/>
    <w:rsid w:val="00AE0597"/>
    <w:rsid w:val="00AE07BF"/>
    <w:rsid w:val="00AE0E41"/>
    <w:rsid w:val="00AE1268"/>
    <w:rsid w:val="00AE1718"/>
    <w:rsid w:val="00AE1727"/>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9D9"/>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DC"/>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184"/>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B99"/>
    <w:rsid w:val="00B17C43"/>
    <w:rsid w:val="00B17CF3"/>
    <w:rsid w:val="00B17F45"/>
    <w:rsid w:val="00B20647"/>
    <w:rsid w:val="00B20C39"/>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5F2"/>
    <w:rsid w:val="00B30679"/>
    <w:rsid w:val="00B30ABD"/>
    <w:rsid w:val="00B30D99"/>
    <w:rsid w:val="00B30E3F"/>
    <w:rsid w:val="00B30EA8"/>
    <w:rsid w:val="00B31015"/>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7D"/>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762"/>
    <w:rsid w:val="00B429B5"/>
    <w:rsid w:val="00B42E2D"/>
    <w:rsid w:val="00B42E62"/>
    <w:rsid w:val="00B42EF1"/>
    <w:rsid w:val="00B430C1"/>
    <w:rsid w:val="00B435BF"/>
    <w:rsid w:val="00B4382E"/>
    <w:rsid w:val="00B4385F"/>
    <w:rsid w:val="00B43C62"/>
    <w:rsid w:val="00B4430F"/>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50"/>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53"/>
    <w:rsid w:val="00B654BF"/>
    <w:rsid w:val="00B65503"/>
    <w:rsid w:val="00B65656"/>
    <w:rsid w:val="00B65934"/>
    <w:rsid w:val="00B659CE"/>
    <w:rsid w:val="00B65BD2"/>
    <w:rsid w:val="00B65C0F"/>
    <w:rsid w:val="00B66328"/>
    <w:rsid w:val="00B669BD"/>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384"/>
    <w:rsid w:val="00B80AB5"/>
    <w:rsid w:val="00B80D14"/>
    <w:rsid w:val="00B80EE6"/>
    <w:rsid w:val="00B8135D"/>
    <w:rsid w:val="00B81465"/>
    <w:rsid w:val="00B815D1"/>
    <w:rsid w:val="00B819E5"/>
    <w:rsid w:val="00B81A2F"/>
    <w:rsid w:val="00B81ADE"/>
    <w:rsid w:val="00B82B11"/>
    <w:rsid w:val="00B82B2F"/>
    <w:rsid w:val="00B82D01"/>
    <w:rsid w:val="00B83323"/>
    <w:rsid w:val="00B83336"/>
    <w:rsid w:val="00B834A9"/>
    <w:rsid w:val="00B83863"/>
    <w:rsid w:val="00B83C75"/>
    <w:rsid w:val="00B83E6F"/>
    <w:rsid w:val="00B83F7C"/>
    <w:rsid w:val="00B84073"/>
    <w:rsid w:val="00B841E7"/>
    <w:rsid w:val="00B84700"/>
    <w:rsid w:val="00B84763"/>
    <w:rsid w:val="00B8478A"/>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C90"/>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AA9"/>
    <w:rsid w:val="00BA5D31"/>
    <w:rsid w:val="00BA5EC5"/>
    <w:rsid w:val="00BA5EED"/>
    <w:rsid w:val="00BA63F4"/>
    <w:rsid w:val="00BA6559"/>
    <w:rsid w:val="00BA673A"/>
    <w:rsid w:val="00BA677D"/>
    <w:rsid w:val="00BA7C03"/>
    <w:rsid w:val="00BA7EC2"/>
    <w:rsid w:val="00BB0092"/>
    <w:rsid w:val="00BB01B5"/>
    <w:rsid w:val="00BB02E7"/>
    <w:rsid w:val="00BB0335"/>
    <w:rsid w:val="00BB095C"/>
    <w:rsid w:val="00BB0E69"/>
    <w:rsid w:val="00BB11C7"/>
    <w:rsid w:val="00BB1366"/>
    <w:rsid w:val="00BB1C82"/>
    <w:rsid w:val="00BB1CFC"/>
    <w:rsid w:val="00BB222D"/>
    <w:rsid w:val="00BB244B"/>
    <w:rsid w:val="00BB2939"/>
    <w:rsid w:val="00BB295A"/>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999"/>
    <w:rsid w:val="00BC5A41"/>
    <w:rsid w:val="00BC5BA4"/>
    <w:rsid w:val="00BC6033"/>
    <w:rsid w:val="00BC60AD"/>
    <w:rsid w:val="00BC6387"/>
    <w:rsid w:val="00BC6568"/>
    <w:rsid w:val="00BC6B9A"/>
    <w:rsid w:val="00BC72D5"/>
    <w:rsid w:val="00BC761C"/>
    <w:rsid w:val="00BC7816"/>
    <w:rsid w:val="00BD035F"/>
    <w:rsid w:val="00BD0470"/>
    <w:rsid w:val="00BD07DE"/>
    <w:rsid w:val="00BD090A"/>
    <w:rsid w:val="00BD0DD8"/>
    <w:rsid w:val="00BD0DEE"/>
    <w:rsid w:val="00BD10F4"/>
    <w:rsid w:val="00BD1AC0"/>
    <w:rsid w:val="00BD1C78"/>
    <w:rsid w:val="00BD1CE1"/>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4FDC"/>
    <w:rsid w:val="00BD54CC"/>
    <w:rsid w:val="00BD55DA"/>
    <w:rsid w:val="00BD5B77"/>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86C"/>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125"/>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B77"/>
    <w:rsid w:val="00C01D5E"/>
    <w:rsid w:val="00C01E0C"/>
    <w:rsid w:val="00C0217F"/>
    <w:rsid w:val="00C0249D"/>
    <w:rsid w:val="00C02848"/>
    <w:rsid w:val="00C02A6B"/>
    <w:rsid w:val="00C02B41"/>
    <w:rsid w:val="00C03299"/>
    <w:rsid w:val="00C0342A"/>
    <w:rsid w:val="00C03503"/>
    <w:rsid w:val="00C037F2"/>
    <w:rsid w:val="00C03B75"/>
    <w:rsid w:val="00C03D29"/>
    <w:rsid w:val="00C03D55"/>
    <w:rsid w:val="00C03F6D"/>
    <w:rsid w:val="00C04258"/>
    <w:rsid w:val="00C0483F"/>
    <w:rsid w:val="00C04E15"/>
    <w:rsid w:val="00C051FF"/>
    <w:rsid w:val="00C053B0"/>
    <w:rsid w:val="00C0547C"/>
    <w:rsid w:val="00C059E5"/>
    <w:rsid w:val="00C061E3"/>
    <w:rsid w:val="00C06237"/>
    <w:rsid w:val="00C06C01"/>
    <w:rsid w:val="00C06EC4"/>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27A09"/>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3EC"/>
    <w:rsid w:val="00C3441B"/>
    <w:rsid w:val="00C34B36"/>
    <w:rsid w:val="00C34DCF"/>
    <w:rsid w:val="00C34EC6"/>
    <w:rsid w:val="00C3575B"/>
    <w:rsid w:val="00C35846"/>
    <w:rsid w:val="00C3599F"/>
    <w:rsid w:val="00C35AED"/>
    <w:rsid w:val="00C35AEE"/>
    <w:rsid w:val="00C35DF0"/>
    <w:rsid w:val="00C36A15"/>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3F5E"/>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42"/>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6B"/>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1A5"/>
    <w:rsid w:val="00C72871"/>
    <w:rsid w:val="00C72E12"/>
    <w:rsid w:val="00C730B9"/>
    <w:rsid w:val="00C732EC"/>
    <w:rsid w:val="00C73762"/>
    <w:rsid w:val="00C73B06"/>
    <w:rsid w:val="00C73D8E"/>
    <w:rsid w:val="00C73E6E"/>
    <w:rsid w:val="00C74290"/>
    <w:rsid w:val="00C742A8"/>
    <w:rsid w:val="00C74340"/>
    <w:rsid w:val="00C74776"/>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D5F"/>
    <w:rsid w:val="00C76EC7"/>
    <w:rsid w:val="00C76F4A"/>
    <w:rsid w:val="00C77511"/>
    <w:rsid w:val="00C77533"/>
    <w:rsid w:val="00C77AFF"/>
    <w:rsid w:val="00C77C39"/>
    <w:rsid w:val="00C77DAF"/>
    <w:rsid w:val="00C80504"/>
    <w:rsid w:val="00C81132"/>
    <w:rsid w:val="00C8121E"/>
    <w:rsid w:val="00C81351"/>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4FD1"/>
    <w:rsid w:val="00C85216"/>
    <w:rsid w:val="00C8592F"/>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96F"/>
    <w:rsid w:val="00C95A10"/>
    <w:rsid w:val="00C95EA9"/>
    <w:rsid w:val="00C95F69"/>
    <w:rsid w:val="00C95F8A"/>
    <w:rsid w:val="00C961BD"/>
    <w:rsid w:val="00C963E5"/>
    <w:rsid w:val="00C96425"/>
    <w:rsid w:val="00C9693F"/>
    <w:rsid w:val="00C96A15"/>
    <w:rsid w:val="00C96F10"/>
    <w:rsid w:val="00C97B71"/>
    <w:rsid w:val="00C97D6D"/>
    <w:rsid w:val="00C97E5D"/>
    <w:rsid w:val="00CA0093"/>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A7F27"/>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93"/>
    <w:rsid w:val="00CC11D0"/>
    <w:rsid w:val="00CC1267"/>
    <w:rsid w:val="00CC13E6"/>
    <w:rsid w:val="00CC147E"/>
    <w:rsid w:val="00CC182A"/>
    <w:rsid w:val="00CC1D5F"/>
    <w:rsid w:val="00CC2081"/>
    <w:rsid w:val="00CC25F6"/>
    <w:rsid w:val="00CC2618"/>
    <w:rsid w:val="00CC26ED"/>
    <w:rsid w:val="00CC2FE3"/>
    <w:rsid w:val="00CC3551"/>
    <w:rsid w:val="00CC3BFC"/>
    <w:rsid w:val="00CC3C7A"/>
    <w:rsid w:val="00CC402C"/>
    <w:rsid w:val="00CC4259"/>
    <w:rsid w:val="00CC4325"/>
    <w:rsid w:val="00CC4B20"/>
    <w:rsid w:val="00CC4BAD"/>
    <w:rsid w:val="00CC4C3B"/>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125"/>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193"/>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202"/>
    <w:rsid w:val="00D0045D"/>
    <w:rsid w:val="00D007C1"/>
    <w:rsid w:val="00D00BB8"/>
    <w:rsid w:val="00D00C8F"/>
    <w:rsid w:val="00D0105B"/>
    <w:rsid w:val="00D010D1"/>
    <w:rsid w:val="00D01123"/>
    <w:rsid w:val="00D01210"/>
    <w:rsid w:val="00D0124D"/>
    <w:rsid w:val="00D01293"/>
    <w:rsid w:val="00D013DC"/>
    <w:rsid w:val="00D0158B"/>
    <w:rsid w:val="00D0158F"/>
    <w:rsid w:val="00D018EE"/>
    <w:rsid w:val="00D01C7F"/>
    <w:rsid w:val="00D02836"/>
    <w:rsid w:val="00D02F1B"/>
    <w:rsid w:val="00D03114"/>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768"/>
    <w:rsid w:val="00D13DD1"/>
    <w:rsid w:val="00D13DF1"/>
    <w:rsid w:val="00D13FE8"/>
    <w:rsid w:val="00D14A25"/>
    <w:rsid w:val="00D14C81"/>
    <w:rsid w:val="00D14DFF"/>
    <w:rsid w:val="00D152EA"/>
    <w:rsid w:val="00D1548B"/>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5D6"/>
    <w:rsid w:val="00D21758"/>
    <w:rsid w:val="00D21B60"/>
    <w:rsid w:val="00D22032"/>
    <w:rsid w:val="00D22241"/>
    <w:rsid w:val="00D226DB"/>
    <w:rsid w:val="00D22B74"/>
    <w:rsid w:val="00D22CD0"/>
    <w:rsid w:val="00D22ED8"/>
    <w:rsid w:val="00D22F55"/>
    <w:rsid w:val="00D23562"/>
    <w:rsid w:val="00D235CF"/>
    <w:rsid w:val="00D23C68"/>
    <w:rsid w:val="00D23CC6"/>
    <w:rsid w:val="00D23EC3"/>
    <w:rsid w:val="00D24204"/>
    <w:rsid w:val="00D245ED"/>
    <w:rsid w:val="00D24619"/>
    <w:rsid w:val="00D24BDD"/>
    <w:rsid w:val="00D24C46"/>
    <w:rsid w:val="00D24E9F"/>
    <w:rsid w:val="00D24F60"/>
    <w:rsid w:val="00D25046"/>
    <w:rsid w:val="00D2509E"/>
    <w:rsid w:val="00D2511C"/>
    <w:rsid w:val="00D2555A"/>
    <w:rsid w:val="00D25B22"/>
    <w:rsid w:val="00D25BBB"/>
    <w:rsid w:val="00D25D97"/>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514"/>
    <w:rsid w:val="00D30619"/>
    <w:rsid w:val="00D30C02"/>
    <w:rsid w:val="00D30DED"/>
    <w:rsid w:val="00D30DF5"/>
    <w:rsid w:val="00D30F5E"/>
    <w:rsid w:val="00D30F8B"/>
    <w:rsid w:val="00D310C2"/>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1E"/>
    <w:rsid w:val="00D36866"/>
    <w:rsid w:val="00D368F2"/>
    <w:rsid w:val="00D3701D"/>
    <w:rsid w:val="00D37757"/>
    <w:rsid w:val="00D37BAA"/>
    <w:rsid w:val="00D37DA7"/>
    <w:rsid w:val="00D37E57"/>
    <w:rsid w:val="00D37F19"/>
    <w:rsid w:val="00D4029A"/>
    <w:rsid w:val="00D40616"/>
    <w:rsid w:val="00D4099A"/>
    <w:rsid w:val="00D40AEF"/>
    <w:rsid w:val="00D40D11"/>
    <w:rsid w:val="00D40F05"/>
    <w:rsid w:val="00D40F14"/>
    <w:rsid w:val="00D40F27"/>
    <w:rsid w:val="00D410A3"/>
    <w:rsid w:val="00D4120A"/>
    <w:rsid w:val="00D4126B"/>
    <w:rsid w:val="00D415AE"/>
    <w:rsid w:val="00D41F1E"/>
    <w:rsid w:val="00D421DB"/>
    <w:rsid w:val="00D42362"/>
    <w:rsid w:val="00D42911"/>
    <w:rsid w:val="00D42CBB"/>
    <w:rsid w:val="00D42FAA"/>
    <w:rsid w:val="00D433DD"/>
    <w:rsid w:val="00D43A28"/>
    <w:rsid w:val="00D43B79"/>
    <w:rsid w:val="00D43D53"/>
    <w:rsid w:val="00D43DD0"/>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5C8"/>
    <w:rsid w:val="00D509BE"/>
    <w:rsid w:val="00D50F0A"/>
    <w:rsid w:val="00D5118B"/>
    <w:rsid w:val="00D513B1"/>
    <w:rsid w:val="00D518B8"/>
    <w:rsid w:val="00D51C86"/>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5B28"/>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070"/>
    <w:rsid w:val="00D65216"/>
    <w:rsid w:val="00D65833"/>
    <w:rsid w:val="00D66524"/>
    <w:rsid w:val="00D6666B"/>
    <w:rsid w:val="00D66B5D"/>
    <w:rsid w:val="00D66D89"/>
    <w:rsid w:val="00D66EFF"/>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6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5A3"/>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6F43"/>
    <w:rsid w:val="00D9724E"/>
    <w:rsid w:val="00D97659"/>
    <w:rsid w:val="00D97C0B"/>
    <w:rsid w:val="00D97CAB"/>
    <w:rsid w:val="00DA019E"/>
    <w:rsid w:val="00DA0314"/>
    <w:rsid w:val="00DA041E"/>
    <w:rsid w:val="00DA044B"/>
    <w:rsid w:val="00DA0731"/>
    <w:rsid w:val="00DA0769"/>
    <w:rsid w:val="00DA0B9D"/>
    <w:rsid w:val="00DA10A5"/>
    <w:rsid w:val="00DA13BF"/>
    <w:rsid w:val="00DA18E0"/>
    <w:rsid w:val="00DA1A08"/>
    <w:rsid w:val="00DA1CB3"/>
    <w:rsid w:val="00DA217B"/>
    <w:rsid w:val="00DA22DB"/>
    <w:rsid w:val="00DA2345"/>
    <w:rsid w:val="00DA2529"/>
    <w:rsid w:val="00DA2A56"/>
    <w:rsid w:val="00DA2D36"/>
    <w:rsid w:val="00DA30F5"/>
    <w:rsid w:val="00DA31C8"/>
    <w:rsid w:val="00DA321C"/>
    <w:rsid w:val="00DA33F3"/>
    <w:rsid w:val="00DA342C"/>
    <w:rsid w:val="00DA34F2"/>
    <w:rsid w:val="00DA3A00"/>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16C"/>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1A0"/>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2"/>
    <w:rsid w:val="00DB557E"/>
    <w:rsid w:val="00DB57D9"/>
    <w:rsid w:val="00DB5D24"/>
    <w:rsid w:val="00DB5DC7"/>
    <w:rsid w:val="00DB6020"/>
    <w:rsid w:val="00DB618A"/>
    <w:rsid w:val="00DB6617"/>
    <w:rsid w:val="00DB6698"/>
    <w:rsid w:val="00DB6C54"/>
    <w:rsid w:val="00DB7109"/>
    <w:rsid w:val="00DB7257"/>
    <w:rsid w:val="00DB75A4"/>
    <w:rsid w:val="00DB7CD5"/>
    <w:rsid w:val="00DB7EE8"/>
    <w:rsid w:val="00DB7F70"/>
    <w:rsid w:val="00DC05D2"/>
    <w:rsid w:val="00DC067D"/>
    <w:rsid w:val="00DC07BC"/>
    <w:rsid w:val="00DC0952"/>
    <w:rsid w:val="00DC09B3"/>
    <w:rsid w:val="00DC0A6B"/>
    <w:rsid w:val="00DC0A7B"/>
    <w:rsid w:val="00DC0ADE"/>
    <w:rsid w:val="00DC10B2"/>
    <w:rsid w:val="00DC133B"/>
    <w:rsid w:val="00DC1564"/>
    <w:rsid w:val="00DC1567"/>
    <w:rsid w:val="00DC15DB"/>
    <w:rsid w:val="00DC1909"/>
    <w:rsid w:val="00DC1CC8"/>
    <w:rsid w:val="00DC1D9D"/>
    <w:rsid w:val="00DC24E4"/>
    <w:rsid w:val="00DC2854"/>
    <w:rsid w:val="00DC2E35"/>
    <w:rsid w:val="00DC2FE0"/>
    <w:rsid w:val="00DC31CD"/>
    <w:rsid w:val="00DC33CD"/>
    <w:rsid w:val="00DC39DE"/>
    <w:rsid w:val="00DC3BC5"/>
    <w:rsid w:val="00DC3E58"/>
    <w:rsid w:val="00DC47B4"/>
    <w:rsid w:val="00DC48AA"/>
    <w:rsid w:val="00DC4B26"/>
    <w:rsid w:val="00DC4B61"/>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8BF"/>
    <w:rsid w:val="00DE0B4C"/>
    <w:rsid w:val="00DE0F98"/>
    <w:rsid w:val="00DE111F"/>
    <w:rsid w:val="00DE16A0"/>
    <w:rsid w:val="00DE18A6"/>
    <w:rsid w:val="00DE1CE3"/>
    <w:rsid w:val="00DE1EAC"/>
    <w:rsid w:val="00DE20BF"/>
    <w:rsid w:val="00DE2242"/>
    <w:rsid w:val="00DE29C6"/>
    <w:rsid w:val="00DE2A74"/>
    <w:rsid w:val="00DE2C27"/>
    <w:rsid w:val="00DE2CE8"/>
    <w:rsid w:val="00DE2D1A"/>
    <w:rsid w:val="00DE2FBC"/>
    <w:rsid w:val="00DE3134"/>
    <w:rsid w:val="00DE3164"/>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501"/>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B3"/>
    <w:rsid w:val="00E109F2"/>
    <w:rsid w:val="00E11026"/>
    <w:rsid w:val="00E113E3"/>
    <w:rsid w:val="00E1187D"/>
    <w:rsid w:val="00E1192C"/>
    <w:rsid w:val="00E11B1B"/>
    <w:rsid w:val="00E11DBA"/>
    <w:rsid w:val="00E1215F"/>
    <w:rsid w:val="00E12180"/>
    <w:rsid w:val="00E1247F"/>
    <w:rsid w:val="00E12691"/>
    <w:rsid w:val="00E126BF"/>
    <w:rsid w:val="00E12808"/>
    <w:rsid w:val="00E1290F"/>
    <w:rsid w:val="00E12911"/>
    <w:rsid w:val="00E12B83"/>
    <w:rsid w:val="00E12B9F"/>
    <w:rsid w:val="00E12DD4"/>
    <w:rsid w:val="00E12E1A"/>
    <w:rsid w:val="00E13078"/>
    <w:rsid w:val="00E13131"/>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3A6"/>
    <w:rsid w:val="00E17694"/>
    <w:rsid w:val="00E17699"/>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804"/>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E1"/>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34B"/>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A25"/>
    <w:rsid w:val="00E66B38"/>
    <w:rsid w:val="00E66C0D"/>
    <w:rsid w:val="00E67130"/>
    <w:rsid w:val="00E672AE"/>
    <w:rsid w:val="00E673FC"/>
    <w:rsid w:val="00E6755F"/>
    <w:rsid w:val="00E67700"/>
    <w:rsid w:val="00E67874"/>
    <w:rsid w:val="00E678FA"/>
    <w:rsid w:val="00E701F1"/>
    <w:rsid w:val="00E703EE"/>
    <w:rsid w:val="00E70894"/>
    <w:rsid w:val="00E708CE"/>
    <w:rsid w:val="00E70992"/>
    <w:rsid w:val="00E70AE5"/>
    <w:rsid w:val="00E71792"/>
    <w:rsid w:val="00E71994"/>
    <w:rsid w:val="00E71D8C"/>
    <w:rsid w:val="00E722DD"/>
    <w:rsid w:val="00E7278D"/>
    <w:rsid w:val="00E728FF"/>
    <w:rsid w:val="00E72A3F"/>
    <w:rsid w:val="00E72B82"/>
    <w:rsid w:val="00E72BCC"/>
    <w:rsid w:val="00E7364B"/>
    <w:rsid w:val="00E7390C"/>
    <w:rsid w:val="00E73B4A"/>
    <w:rsid w:val="00E73D25"/>
    <w:rsid w:val="00E73F77"/>
    <w:rsid w:val="00E7430D"/>
    <w:rsid w:val="00E74A6E"/>
    <w:rsid w:val="00E74FFC"/>
    <w:rsid w:val="00E75020"/>
    <w:rsid w:val="00E751E6"/>
    <w:rsid w:val="00E75A1D"/>
    <w:rsid w:val="00E75A7C"/>
    <w:rsid w:val="00E75F37"/>
    <w:rsid w:val="00E7604E"/>
    <w:rsid w:val="00E7641C"/>
    <w:rsid w:val="00E767DE"/>
    <w:rsid w:val="00E768C1"/>
    <w:rsid w:val="00E76BCD"/>
    <w:rsid w:val="00E76C38"/>
    <w:rsid w:val="00E76D82"/>
    <w:rsid w:val="00E773F3"/>
    <w:rsid w:val="00E7740D"/>
    <w:rsid w:val="00E7770A"/>
    <w:rsid w:val="00E77841"/>
    <w:rsid w:val="00E779CD"/>
    <w:rsid w:val="00E806A7"/>
    <w:rsid w:val="00E807BB"/>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0EC"/>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3FD"/>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5F0"/>
    <w:rsid w:val="00EB1824"/>
    <w:rsid w:val="00EB1855"/>
    <w:rsid w:val="00EB209D"/>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5AA"/>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0CF"/>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73"/>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6F4C"/>
    <w:rsid w:val="00ED7033"/>
    <w:rsid w:val="00ED72C3"/>
    <w:rsid w:val="00ED72E1"/>
    <w:rsid w:val="00ED73B1"/>
    <w:rsid w:val="00ED7740"/>
    <w:rsid w:val="00ED7BBF"/>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39F2"/>
    <w:rsid w:val="00EE4282"/>
    <w:rsid w:val="00EE43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D64"/>
    <w:rsid w:val="00EF2F7F"/>
    <w:rsid w:val="00EF3AC2"/>
    <w:rsid w:val="00EF3C2E"/>
    <w:rsid w:val="00EF3FA7"/>
    <w:rsid w:val="00EF41B3"/>
    <w:rsid w:val="00EF4645"/>
    <w:rsid w:val="00EF4962"/>
    <w:rsid w:val="00EF52F0"/>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053"/>
    <w:rsid w:val="00F031DA"/>
    <w:rsid w:val="00F03515"/>
    <w:rsid w:val="00F036C3"/>
    <w:rsid w:val="00F0397C"/>
    <w:rsid w:val="00F03CFA"/>
    <w:rsid w:val="00F042B4"/>
    <w:rsid w:val="00F04363"/>
    <w:rsid w:val="00F04491"/>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27B"/>
    <w:rsid w:val="00F1743C"/>
    <w:rsid w:val="00F1767D"/>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6C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22D"/>
    <w:rsid w:val="00F43A3F"/>
    <w:rsid w:val="00F43F13"/>
    <w:rsid w:val="00F440E9"/>
    <w:rsid w:val="00F4423F"/>
    <w:rsid w:val="00F44526"/>
    <w:rsid w:val="00F445CB"/>
    <w:rsid w:val="00F44A20"/>
    <w:rsid w:val="00F44E2C"/>
    <w:rsid w:val="00F45478"/>
    <w:rsid w:val="00F454EC"/>
    <w:rsid w:val="00F4581C"/>
    <w:rsid w:val="00F45A4F"/>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590"/>
    <w:rsid w:val="00F51737"/>
    <w:rsid w:val="00F522C0"/>
    <w:rsid w:val="00F52AD6"/>
    <w:rsid w:val="00F52D38"/>
    <w:rsid w:val="00F52F44"/>
    <w:rsid w:val="00F532D1"/>
    <w:rsid w:val="00F53397"/>
    <w:rsid w:val="00F53A07"/>
    <w:rsid w:val="00F53D5D"/>
    <w:rsid w:val="00F542A7"/>
    <w:rsid w:val="00F543C8"/>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6B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043"/>
    <w:rsid w:val="00F81A03"/>
    <w:rsid w:val="00F81B5E"/>
    <w:rsid w:val="00F81BCB"/>
    <w:rsid w:val="00F82042"/>
    <w:rsid w:val="00F8223B"/>
    <w:rsid w:val="00F8258E"/>
    <w:rsid w:val="00F828E6"/>
    <w:rsid w:val="00F82CA8"/>
    <w:rsid w:val="00F8327F"/>
    <w:rsid w:val="00F83397"/>
    <w:rsid w:val="00F83612"/>
    <w:rsid w:val="00F84200"/>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2D79"/>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5A3"/>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A08"/>
    <w:rsid w:val="00FB0FB0"/>
    <w:rsid w:val="00FB10E4"/>
    <w:rsid w:val="00FB1176"/>
    <w:rsid w:val="00FB14A4"/>
    <w:rsid w:val="00FB151B"/>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0D80"/>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8F6"/>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9E0"/>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9E"/>
    <w:rsid w:val="00FF12B9"/>
    <w:rsid w:val="00FF1616"/>
    <w:rsid w:val="00FF1940"/>
    <w:rsid w:val="00FF1A40"/>
    <w:rsid w:val="00FF26B2"/>
    <w:rsid w:val="00FF2A9E"/>
    <w:rsid w:val="00FF2B6A"/>
    <w:rsid w:val="00FF2E5A"/>
    <w:rsid w:val="00FF37D8"/>
    <w:rsid w:val="00FF3959"/>
    <w:rsid w:val="00FF3A76"/>
    <w:rsid w:val="00FF4107"/>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10C1AB0"/>
    <w:rsid w:val="01424DB9"/>
    <w:rsid w:val="0146436D"/>
    <w:rsid w:val="015B3B09"/>
    <w:rsid w:val="01A377D8"/>
    <w:rsid w:val="01C4013B"/>
    <w:rsid w:val="01EE44AC"/>
    <w:rsid w:val="021F7253"/>
    <w:rsid w:val="0220147E"/>
    <w:rsid w:val="02613276"/>
    <w:rsid w:val="028167DF"/>
    <w:rsid w:val="02BC6479"/>
    <w:rsid w:val="02C775D8"/>
    <w:rsid w:val="02E4365A"/>
    <w:rsid w:val="0308417A"/>
    <w:rsid w:val="03102F75"/>
    <w:rsid w:val="0342726F"/>
    <w:rsid w:val="036D4BDB"/>
    <w:rsid w:val="03807386"/>
    <w:rsid w:val="038B6993"/>
    <w:rsid w:val="039072E8"/>
    <w:rsid w:val="03D10A90"/>
    <w:rsid w:val="03D346EB"/>
    <w:rsid w:val="03D678F2"/>
    <w:rsid w:val="041A58F5"/>
    <w:rsid w:val="04257BBB"/>
    <w:rsid w:val="04354632"/>
    <w:rsid w:val="045A2AA6"/>
    <w:rsid w:val="04645400"/>
    <w:rsid w:val="04782E33"/>
    <w:rsid w:val="048C3345"/>
    <w:rsid w:val="04B45C2D"/>
    <w:rsid w:val="04BE3422"/>
    <w:rsid w:val="04CD38ED"/>
    <w:rsid w:val="04DC53F4"/>
    <w:rsid w:val="04F5313F"/>
    <w:rsid w:val="04F868BD"/>
    <w:rsid w:val="050869E1"/>
    <w:rsid w:val="05944C1E"/>
    <w:rsid w:val="05A1075D"/>
    <w:rsid w:val="05AB1D44"/>
    <w:rsid w:val="05B702A9"/>
    <w:rsid w:val="05D3121D"/>
    <w:rsid w:val="05E43DC8"/>
    <w:rsid w:val="05EC70F0"/>
    <w:rsid w:val="05F1738B"/>
    <w:rsid w:val="05FF4DA0"/>
    <w:rsid w:val="06131221"/>
    <w:rsid w:val="067A468A"/>
    <w:rsid w:val="06A96B2E"/>
    <w:rsid w:val="07020DC9"/>
    <w:rsid w:val="071C4AD9"/>
    <w:rsid w:val="076D2BCE"/>
    <w:rsid w:val="078424BA"/>
    <w:rsid w:val="07851976"/>
    <w:rsid w:val="078D6A7B"/>
    <w:rsid w:val="07936295"/>
    <w:rsid w:val="08122014"/>
    <w:rsid w:val="082F0309"/>
    <w:rsid w:val="083D5603"/>
    <w:rsid w:val="088427C8"/>
    <w:rsid w:val="08C90B25"/>
    <w:rsid w:val="08EE4B91"/>
    <w:rsid w:val="08FD1E28"/>
    <w:rsid w:val="091D1F54"/>
    <w:rsid w:val="09343032"/>
    <w:rsid w:val="097D2FEC"/>
    <w:rsid w:val="0985736D"/>
    <w:rsid w:val="09930262"/>
    <w:rsid w:val="09BE514F"/>
    <w:rsid w:val="0A1712BC"/>
    <w:rsid w:val="0A7A6804"/>
    <w:rsid w:val="0B0769FE"/>
    <w:rsid w:val="0B286C6C"/>
    <w:rsid w:val="0B8521F3"/>
    <w:rsid w:val="0B871E0A"/>
    <w:rsid w:val="0B991872"/>
    <w:rsid w:val="0BD05D1B"/>
    <w:rsid w:val="0BEE384F"/>
    <w:rsid w:val="0BF71C5F"/>
    <w:rsid w:val="0C1C1ECB"/>
    <w:rsid w:val="0C3B737E"/>
    <w:rsid w:val="0C6E6772"/>
    <w:rsid w:val="0C7F4DC4"/>
    <w:rsid w:val="0CAC36E8"/>
    <w:rsid w:val="0CDD4BFB"/>
    <w:rsid w:val="0D5417CF"/>
    <w:rsid w:val="0DA7407D"/>
    <w:rsid w:val="0E174087"/>
    <w:rsid w:val="0E445746"/>
    <w:rsid w:val="0E792666"/>
    <w:rsid w:val="0E872265"/>
    <w:rsid w:val="0EA3316E"/>
    <w:rsid w:val="0EAF530D"/>
    <w:rsid w:val="0EF24221"/>
    <w:rsid w:val="0F446653"/>
    <w:rsid w:val="0F5F0977"/>
    <w:rsid w:val="0F862A63"/>
    <w:rsid w:val="0FCC6D91"/>
    <w:rsid w:val="0FEE7BE0"/>
    <w:rsid w:val="10092094"/>
    <w:rsid w:val="101869E4"/>
    <w:rsid w:val="104762E6"/>
    <w:rsid w:val="10537F2E"/>
    <w:rsid w:val="10697C6E"/>
    <w:rsid w:val="106D213D"/>
    <w:rsid w:val="106E1683"/>
    <w:rsid w:val="107660A5"/>
    <w:rsid w:val="10E10374"/>
    <w:rsid w:val="10E37010"/>
    <w:rsid w:val="11015276"/>
    <w:rsid w:val="1110014A"/>
    <w:rsid w:val="11536DC8"/>
    <w:rsid w:val="11B47432"/>
    <w:rsid w:val="11F72495"/>
    <w:rsid w:val="126F659D"/>
    <w:rsid w:val="12E91022"/>
    <w:rsid w:val="12EE5DA8"/>
    <w:rsid w:val="12F53D19"/>
    <w:rsid w:val="13181F53"/>
    <w:rsid w:val="13797857"/>
    <w:rsid w:val="137E66A1"/>
    <w:rsid w:val="13A3249B"/>
    <w:rsid w:val="13AA6493"/>
    <w:rsid w:val="14344364"/>
    <w:rsid w:val="144443FA"/>
    <w:rsid w:val="144A6462"/>
    <w:rsid w:val="145A3D9B"/>
    <w:rsid w:val="14977FEB"/>
    <w:rsid w:val="149A29A5"/>
    <w:rsid w:val="14A83695"/>
    <w:rsid w:val="14CF2A28"/>
    <w:rsid w:val="14CF39AA"/>
    <w:rsid w:val="14DC4C61"/>
    <w:rsid w:val="151D2AE6"/>
    <w:rsid w:val="15404854"/>
    <w:rsid w:val="15702971"/>
    <w:rsid w:val="15AE711C"/>
    <w:rsid w:val="15C77552"/>
    <w:rsid w:val="15CD4B9F"/>
    <w:rsid w:val="1606498D"/>
    <w:rsid w:val="164F222B"/>
    <w:rsid w:val="16656BAA"/>
    <w:rsid w:val="169A71DD"/>
    <w:rsid w:val="16C12DD8"/>
    <w:rsid w:val="16F51501"/>
    <w:rsid w:val="16F6603A"/>
    <w:rsid w:val="17154980"/>
    <w:rsid w:val="171A64B7"/>
    <w:rsid w:val="17305AD8"/>
    <w:rsid w:val="17533580"/>
    <w:rsid w:val="175D1161"/>
    <w:rsid w:val="176D43BD"/>
    <w:rsid w:val="17795B5E"/>
    <w:rsid w:val="17892889"/>
    <w:rsid w:val="178A20CC"/>
    <w:rsid w:val="17AB512D"/>
    <w:rsid w:val="17B7377E"/>
    <w:rsid w:val="18111F90"/>
    <w:rsid w:val="182409D5"/>
    <w:rsid w:val="182A55B8"/>
    <w:rsid w:val="18383780"/>
    <w:rsid w:val="185856A6"/>
    <w:rsid w:val="18713F72"/>
    <w:rsid w:val="187D7830"/>
    <w:rsid w:val="189433F2"/>
    <w:rsid w:val="18A93A2D"/>
    <w:rsid w:val="18CD7FD9"/>
    <w:rsid w:val="18CF67E5"/>
    <w:rsid w:val="18EC1CD7"/>
    <w:rsid w:val="19053037"/>
    <w:rsid w:val="19175DFB"/>
    <w:rsid w:val="19261368"/>
    <w:rsid w:val="192B5EC5"/>
    <w:rsid w:val="19484C69"/>
    <w:rsid w:val="19D07158"/>
    <w:rsid w:val="19E002E1"/>
    <w:rsid w:val="19E647B1"/>
    <w:rsid w:val="19F62273"/>
    <w:rsid w:val="1A296EBB"/>
    <w:rsid w:val="1A49728A"/>
    <w:rsid w:val="1A706EB1"/>
    <w:rsid w:val="1A7A2F21"/>
    <w:rsid w:val="1A8015B6"/>
    <w:rsid w:val="1A901621"/>
    <w:rsid w:val="1AC02183"/>
    <w:rsid w:val="1ACA3DFC"/>
    <w:rsid w:val="1ACF6E51"/>
    <w:rsid w:val="1ADD11EA"/>
    <w:rsid w:val="1ADF2AAD"/>
    <w:rsid w:val="1AE11DCE"/>
    <w:rsid w:val="1B0C0CB7"/>
    <w:rsid w:val="1B2E5AF9"/>
    <w:rsid w:val="1B313AA2"/>
    <w:rsid w:val="1B427B88"/>
    <w:rsid w:val="1B5A706F"/>
    <w:rsid w:val="1B6B4921"/>
    <w:rsid w:val="1B9502C3"/>
    <w:rsid w:val="1BA03183"/>
    <w:rsid w:val="1C2C2427"/>
    <w:rsid w:val="1C426412"/>
    <w:rsid w:val="1CBC09BE"/>
    <w:rsid w:val="1D151A79"/>
    <w:rsid w:val="1D1F49A6"/>
    <w:rsid w:val="1D5255DA"/>
    <w:rsid w:val="1D5E1E33"/>
    <w:rsid w:val="1D9D3EB3"/>
    <w:rsid w:val="1DAD3E53"/>
    <w:rsid w:val="1DB64CD5"/>
    <w:rsid w:val="1E213A41"/>
    <w:rsid w:val="1E4231A2"/>
    <w:rsid w:val="1E7027E0"/>
    <w:rsid w:val="1E8E1106"/>
    <w:rsid w:val="1EE312A9"/>
    <w:rsid w:val="1EEC6AF7"/>
    <w:rsid w:val="1EED4187"/>
    <w:rsid w:val="1F065E07"/>
    <w:rsid w:val="1F3D123C"/>
    <w:rsid w:val="1F4B12CC"/>
    <w:rsid w:val="1FCB1489"/>
    <w:rsid w:val="204545D4"/>
    <w:rsid w:val="20756918"/>
    <w:rsid w:val="20803679"/>
    <w:rsid w:val="20841177"/>
    <w:rsid w:val="208E5DF9"/>
    <w:rsid w:val="20980A34"/>
    <w:rsid w:val="20A1120D"/>
    <w:rsid w:val="20A70C78"/>
    <w:rsid w:val="20B95A94"/>
    <w:rsid w:val="20BD2169"/>
    <w:rsid w:val="20EB77CC"/>
    <w:rsid w:val="20F33F4D"/>
    <w:rsid w:val="20FB2B7E"/>
    <w:rsid w:val="212F32DE"/>
    <w:rsid w:val="2132749F"/>
    <w:rsid w:val="215157B0"/>
    <w:rsid w:val="216236E3"/>
    <w:rsid w:val="216C28EB"/>
    <w:rsid w:val="21946B59"/>
    <w:rsid w:val="21C32AE7"/>
    <w:rsid w:val="225042AB"/>
    <w:rsid w:val="22617B6F"/>
    <w:rsid w:val="22733C5C"/>
    <w:rsid w:val="23124FEE"/>
    <w:rsid w:val="232525A4"/>
    <w:rsid w:val="233C7F29"/>
    <w:rsid w:val="23443660"/>
    <w:rsid w:val="235423A3"/>
    <w:rsid w:val="236B3960"/>
    <w:rsid w:val="237B61D9"/>
    <w:rsid w:val="2385112D"/>
    <w:rsid w:val="239A2F61"/>
    <w:rsid w:val="239C31F8"/>
    <w:rsid w:val="23A30500"/>
    <w:rsid w:val="23B05362"/>
    <w:rsid w:val="23C02440"/>
    <w:rsid w:val="244E0CC8"/>
    <w:rsid w:val="24BC2533"/>
    <w:rsid w:val="24D6175D"/>
    <w:rsid w:val="24DB1130"/>
    <w:rsid w:val="24E154A5"/>
    <w:rsid w:val="24FE1128"/>
    <w:rsid w:val="250F5D21"/>
    <w:rsid w:val="25281316"/>
    <w:rsid w:val="266E2A53"/>
    <w:rsid w:val="26CD3F8A"/>
    <w:rsid w:val="26F504CE"/>
    <w:rsid w:val="270A70EB"/>
    <w:rsid w:val="272E7CA8"/>
    <w:rsid w:val="27370782"/>
    <w:rsid w:val="273A300F"/>
    <w:rsid w:val="27A221B9"/>
    <w:rsid w:val="27DF7896"/>
    <w:rsid w:val="28143416"/>
    <w:rsid w:val="28377ACD"/>
    <w:rsid w:val="28845AC1"/>
    <w:rsid w:val="28856184"/>
    <w:rsid w:val="28875E74"/>
    <w:rsid w:val="288D66B6"/>
    <w:rsid w:val="28A62329"/>
    <w:rsid w:val="28AB3340"/>
    <w:rsid w:val="28DF1615"/>
    <w:rsid w:val="29091F2D"/>
    <w:rsid w:val="291E4E67"/>
    <w:rsid w:val="29372D01"/>
    <w:rsid w:val="297C3D4B"/>
    <w:rsid w:val="29C07125"/>
    <w:rsid w:val="29C5658A"/>
    <w:rsid w:val="2A122B4C"/>
    <w:rsid w:val="2A6654B5"/>
    <w:rsid w:val="2A786FDC"/>
    <w:rsid w:val="2AB659F7"/>
    <w:rsid w:val="2AB83F0C"/>
    <w:rsid w:val="2ABB0E84"/>
    <w:rsid w:val="2B082451"/>
    <w:rsid w:val="2B083399"/>
    <w:rsid w:val="2B092A0F"/>
    <w:rsid w:val="2B106595"/>
    <w:rsid w:val="2B133F33"/>
    <w:rsid w:val="2B417FDA"/>
    <w:rsid w:val="2B491D6A"/>
    <w:rsid w:val="2B5418DB"/>
    <w:rsid w:val="2BE17AF9"/>
    <w:rsid w:val="2BE45C68"/>
    <w:rsid w:val="2BF75918"/>
    <w:rsid w:val="2C011B4E"/>
    <w:rsid w:val="2C1E78DB"/>
    <w:rsid w:val="2C293874"/>
    <w:rsid w:val="2CE612F1"/>
    <w:rsid w:val="2D1B1F96"/>
    <w:rsid w:val="2D276B03"/>
    <w:rsid w:val="2D2F01EA"/>
    <w:rsid w:val="2D65473C"/>
    <w:rsid w:val="2DAF315A"/>
    <w:rsid w:val="2E0912E3"/>
    <w:rsid w:val="2E266EEE"/>
    <w:rsid w:val="2E2808BD"/>
    <w:rsid w:val="2E375261"/>
    <w:rsid w:val="2E4C28DF"/>
    <w:rsid w:val="2E9A6B08"/>
    <w:rsid w:val="2EE4614B"/>
    <w:rsid w:val="2F040BCA"/>
    <w:rsid w:val="2F360DA9"/>
    <w:rsid w:val="2FAA4BAF"/>
    <w:rsid w:val="2FBA0A3E"/>
    <w:rsid w:val="2FBD15E3"/>
    <w:rsid w:val="2FFB00B1"/>
    <w:rsid w:val="30391EA6"/>
    <w:rsid w:val="303C0DD8"/>
    <w:rsid w:val="305819C7"/>
    <w:rsid w:val="305962FE"/>
    <w:rsid w:val="30680663"/>
    <w:rsid w:val="30A23B8C"/>
    <w:rsid w:val="30DE1000"/>
    <w:rsid w:val="30EE0502"/>
    <w:rsid w:val="313167F8"/>
    <w:rsid w:val="313947CD"/>
    <w:rsid w:val="317C264A"/>
    <w:rsid w:val="31895E40"/>
    <w:rsid w:val="31982990"/>
    <w:rsid w:val="319959E8"/>
    <w:rsid w:val="31AF7CF0"/>
    <w:rsid w:val="31D21832"/>
    <w:rsid w:val="31DD6A67"/>
    <w:rsid w:val="31F70F9E"/>
    <w:rsid w:val="31F9720D"/>
    <w:rsid w:val="32215F35"/>
    <w:rsid w:val="32462E36"/>
    <w:rsid w:val="324D68FF"/>
    <w:rsid w:val="326612B7"/>
    <w:rsid w:val="32771172"/>
    <w:rsid w:val="328227F9"/>
    <w:rsid w:val="32CD6881"/>
    <w:rsid w:val="32DD190F"/>
    <w:rsid w:val="330460DD"/>
    <w:rsid w:val="330F14E3"/>
    <w:rsid w:val="33273C63"/>
    <w:rsid w:val="334A600A"/>
    <w:rsid w:val="334B270E"/>
    <w:rsid w:val="3355132B"/>
    <w:rsid w:val="337F57F3"/>
    <w:rsid w:val="33D10C36"/>
    <w:rsid w:val="33D45DF3"/>
    <w:rsid w:val="33D965AF"/>
    <w:rsid w:val="34162A82"/>
    <w:rsid w:val="3438120C"/>
    <w:rsid w:val="34551158"/>
    <w:rsid w:val="3478710B"/>
    <w:rsid w:val="349172FC"/>
    <w:rsid w:val="34BA1981"/>
    <w:rsid w:val="34DE1DF7"/>
    <w:rsid w:val="34F042CF"/>
    <w:rsid w:val="35035A08"/>
    <w:rsid w:val="35263339"/>
    <w:rsid w:val="353660FA"/>
    <w:rsid w:val="353E5773"/>
    <w:rsid w:val="35976B20"/>
    <w:rsid w:val="35DD1A11"/>
    <w:rsid w:val="35FE706C"/>
    <w:rsid w:val="364371DD"/>
    <w:rsid w:val="36511CD4"/>
    <w:rsid w:val="3681367B"/>
    <w:rsid w:val="36A52A77"/>
    <w:rsid w:val="36B85F1A"/>
    <w:rsid w:val="36EF48AC"/>
    <w:rsid w:val="373B7C0B"/>
    <w:rsid w:val="374A1DFB"/>
    <w:rsid w:val="37746E3C"/>
    <w:rsid w:val="37870479"/>
    <w:rsid w:val="37A7690D"/>
    <w:rsid w:val="37C302A3"/>
    <w:rsid w:val="37C7021E"/>
    <w:rsid w:val="380A03A9"/>
    <w:rsid w:val="38312748"/>
    <w:rsid w:val="384E7D09"/>
    <w:rsid w:val="38564E82"/>
    <w:rsid w:val="38DA6609"/>
    <w:rsid w:val="38F474E0"/>
    <w:rsid w:val="39A52CA1"/>
    <w:rsid w:val="39DA78D9"/>
    <w:rsid w:val="39E65ED7"/>
    <w:rsid w:val="39EF1C38"/>
    <w:rsid w:val="39FF297C"/>
    <w:rsid w:val="3A0E282C"/>
    <w:rsid w:val="3A2A319D"/>
    <w:rsid w:val="3A2B1791"/>
    <w:rsid w:val="3A2C2767"/>
    <w:rsid w:val="3A462153"/>
    <w:rsid w:val="3A5D6206"/>
    <w:rsid w:val="3A6C2FE1"/>
    <w:rsid w:val="3A753099"/>
    <w:rsid w:val="3A760F43"/>
    <w:rsid w:val="3A8763DE"/>
    <w:rsid w:val="3A8F0A01"/>
    <w:rsid w:val="3A90612A"/>
    <w:rsid w:val="3AA10FEC"/>
    <w:rsid w:val="3AA675DE"/>
    <w:rsid w:val="3AB46A4E"/>
    <w:rsid w:val="3ACB089E"/>
    <w:rsid w:val="3AD46714"/>
    <w:rsid w:val="3AD768BA"/>
    <w:rsid w:val="3AD84339"/>
    <w:rsid w:val="3B016A74"/>
    <w:rsid w:val="3B226D12"/>
    <w:rsid w:val="3B2D53C1"/>
    <w:rsid w:val="3B4C502F"/>
    <w:rsid w:val="3B4D5E03"/>
    <w:rsid w:val="3B8B3997"/>
    <w:rsid w:val="3BCE7CBD"/>
    <w:rsid w:val="3BD71D60"/>
    <w:rsid w:val="3C0530C9"/>
    <w:rsid w:val="3C4402BA"/>
    <w:rsid w:val="3C611244"/>
    <w:rsid w:val="3C7C3517"/>
    <w:rsid w:val="3CFD45FE"/>
    <w:rsid w:val="3D077260"/>
    <w:rsid w:val="3D636EFC"/>
    <w:rsid w:val="3D6D26D8"/>
    <w:rsid w:val="3D821EEE"/>
    <w:rsid w:val="3DB76C96"/>
    <w:rsid w:val="3DDA6251"/>
    <w:rsid w:val="3E0B7224"/>
    <w:rsid w:val="3E2553BF"/>
    <w:rsid w:val="3EE73062"/>
    <w:rsid w:val="3EEC2BC2"/>
    <w:rsid w:val="3F1C66FC"/>
    <w:rsid w:val="3F216B34"/>
    <w:rsid w:val="3F654ACC"/>
    <w:rsid w:val="3F727983"/>
    <w:rsid w:val="3FBC0BDB"/>
    <w:rsid w:val="3FCB5BFA"/>
    <w:rsid w:val="3FD87C67"/>
    <w:rsid w:val="3FF50F03"/>
    <w:rsid w:val="404429FE"/>
    <w:rsid w:val="406449B2"/>
    <w:rsid w:val="406D32FD"/>
    <w:rsid w:val="406D3A09"/>
    <w:rsid w:val="409C3481"/>
    <w:rsid w:val="40BE5B68"/>
    <w:rsid w:val="40D52C2C"/>
    <w:rsid w:val="40E56673"/>
    <w:rsid w:val="40ED4F6B"/>
    <w:rsid w:val="40F03640"/>
    <w:rsid w:val="416F1F86"/>
    <w:rsid w:val="41881561"/>
    <w:rsid w:val="419C3D97"/>
    <w:rsid w:val="41E62C7B"/>
    <w:rsid w:val="42916416"/>
    <w:rsid w:val="42BC6653"/>
    <w:rsid w:val="43257CEE"/>
    <w:rsid w:val="4328036A"/>
    <w:rsid w:val="4344497B"/>
    <w:rsid w:val="43C809B5"/>
    <w:rsid w:val="43D83C20"/>
    <w:rsid w:val="44105DB7"/>
    <w:rsid w:val="442056A0"/>
    <w:rsid w:val="4425137D"/>
    <w:rsid w:val="445122BD"/>
    <w:rsid w:val="445F59D3"/>
    <w:rsid w:val="4462123F"/>
    <w:rsid w:val="449A1C7A"/>
    <w:rsid w:val="44D9551D"/>
    <w:rsid w:val="44E41E27"/>
    <w:rsid w:val="44F91A0D"/>
    <w:rsid w:val="450D0A0F"/>
    <w:rsid w:val="452B459F"/>
    <w:rsid w:val="453E4829"/>
    <w:rsid w:val="454A57A4"/>
    <w:rsid w:val="455727A9"/>
    <w:rsid w:val="455F400A"/>
    <w:rsid w:val="456441AC"/>
    <w:rsid w:val="458C047D"/>
    <w:rsid w:val="45BF7382"/>
    <w:rsid w:val="45D4214D"/>
    <w:rsid w:val="45EE4862"/>
    <w:rsid w:val="460E2920"/>
    <w:rsid w:val="46161CC3"/>
    <w:rsid w:val="46512FA9"/>
    <w:rsid w:val="46785BEB"/>
    <w:rsid w:val="467B6C65"/>
    <w:rsid w:val="469C3B7E"/>
    <w:rsid w:val="46AD5D9B"/>
    <w:rsid w:val="4760330C"/>
    <w:rsid w:val="4786313E"/>
    <w:rsid w:val="47A41306"/>
    <w:rsid w:val="480B5EFD"/>
    <w:rsid w:val="48252295"/>
    <w:rsid w:val="48591AF2"/>
    <w:rsid w:val="485E515C"/>
    <w:rsid w:val="486B0F49"/>
    <w:rsid w:val="486C339D"/>
    <w:rsid w:val="48A3380E"/>
    <w:rsid w:val="48B67581"/>
    <w:rsid w:val="48C635F1"/>
    <w:rsid w:val="48CB6B72"/>
    <w:rsid w:val="48CE73B6"/>
    <w:rsid w:val="491B5EF6"/>
    <w:rsid w:val="49263A71"/>
    <w:rsid w:val="49442A29"/>
    <w:rsid w:val="496A7FE1"/>
    <w:rsid w:val="49A96D36"/>
    <w:rsid w:val="49DF5642"/>
    <w:rsid w:val="49F95B89"/>
    <w:rsid w:val="4A2C60AE"/>
    <w:rsid w:val="4A3646B4"/>
    <w:rsid w:val="4A385037"/>
    <w:rsid w:val="4A6A4B1B"/>
    <w:rsid w:val="4A887542"/>
    <w:rsid w:val="4A972573"/>
    <w:rsid w:val="4AC3559C"/>
    <w:rsid w:val="4ACA7A5F"/>
    <w:rsid w:val="4ADD5B9E"/>
    <w:rsid w:val="4AE54EE4"/>
    <w:rsid w:val="4AFB00BF"/>
    <w:rsid w:val="4B2E3922"/>
    <w:rsid w:val="4B562396"/>
    <w:rsid w:val="4B5E2311"/>
    <w:rsid w:val="4B9901DB"/>
    <w:rsid w:val="4B9A3491"/>
    <w:rsid w:val="4BA365C7"/>
    <w:rsid w:val="4BA95967"/>
    <w:rsid w:val="4BAC0420"/>
    <w:rsid w:val="4BB87A68"/>
    <w:rsid w:val="4BE1514C"/>
    <w:rsid w:val="4BF73620"/>
    <w:rsid w:val="4C1D17A4"/>
    <w:rsid w:val="4C2828F5"/>
    <w:rsid w:val="4C785897"/>
    <w:rsid w:val="4C853FD8"/>
    <w:rsid w:val="4CEB2801"/>
    <w:rsid w:val="4CEC0995"/>
    <w:rsid w:val="4D24385E"/>
    <w:rsid w:val="4D44005B"/>
    <w:rsid w:val="4D6616AB"/>
    <w:rsid w:val="4DB229C8"/>
    <w:rsid w:val="4DB50F82"/>
    <w:rsid w:val="4DEC6A52"/>
    <w:rsid w:val="4E15615B"/>
    <w:rsid w:val="4E3F3EDC"/>
    <w:rsid w:val="4EA8703F"/>
    <w:rsid w:val="4EBD64E5"/>
    <w:rsid w:val="4EC6448F"/>
    <w:rsid w:val="4EC668AC"/>
    <w:rsid w:val="4EC8187A"/>
    <w:rsid w:val="4ED82F62"/>
    <w:rsid w:val="4F353075"/>
    <w:rsid w:val="4F5E7342"/>
    <w:rsid w:val="4FE9170C"/>
    <w:rsid w:val="4FFC48F5"/>
    <w:rsid w:val="50144B77"/>
    <w:rsid w:val="501711BC"/>
    <w:rsid w:val="502E1AF1"/>
    <w:rsid w:val="50474F7F"/>
    <w:rsid w:val="50745AE0"/>
    <w:rsid w:val="50C175AD"/>
    <w:rsid w:val="5110399C"/>
    <w:rsid w:val="511D408C"/>
    <w:rsid w:val="512779BA"/>
    <w:rsid w:val="513A6AA1"/>
    <w:rsid w:val="515B5D32"/>
    <w:rsid w:val="517A0CF2"/>
    <w:rsid w:val="517D0FD8"/>
    <w:rsid w:val="51802D61"/>
    <w:rsid w:val="51CF1045"/>
    <w:rsid w:val="51FA6F7C"/>
    <w:rsid w:val="52117103"/>
    <w:rsid w:val="523E7FEC"/>
    <w:rsid w:val="524442E5"/>
    <w:rsid w:val="5283392B"/>
    <w:rsid w:val="52D07906"/>
    <w:rsid w:val="52EE131B"/>
    <w:rsid w:val="52EE6E5A"/>
    <w:rsid w:val="532801CC"/>
    <w:rsid w:val="534A1127"/>
    <w:rsid w:val="534E4B93"/>
    <w:rsid w:val="538C43AF"/>
    <w:rsid w:val="53913FFC"/>
    <w:rsid w:val="539F164C"/>
    <w:rsid w:val="53A1651F"/>
    <w:rsid w:val="53DE40B9"/>
    <w:rsid w:val="53FC0CBA"/>
    <w:rsid w:val="53FD10D9"/>
    <w:rsid w:val="540B0AA3"/>
    <w:rsid w:val="540C7F93"/>
    <w:rsid w:val="54307ACE"/>
    <w:rsid w:val="543F3AD8"/>
    <w:rsid w:val="54437904"/>
    <w:rsid w:val="54F326E5"/>
    <w:rsid w:val="54F7773F"/>
    <w:rsid w:val="551467A1"/>
    <w:rsid w:val="551937A7"/>
    <w:rsid w:val="55217552"/>
    <w:rsid w:val="55272416"/>
    <w:rsid w:val="55335F23"/>
    <w:rsid w:val="55615A23"/>
    <w:rsid w:val="556B7816"/>
    <w:rsid w:val="55A174E1"/>
    <w:rsid w:val="55D756BE"/>
    <w:rsid w:val="562B1FFD"/>
    <w:rsid w:val="56556EB1"/>
    <w:rsid w:val="56655F8A"/>
    <w:rsid w:val="56723946"/>
    <w:rsid w:val="569838B0"/>
    <w:rsid w:val="569F544E"/>
    <w:rsid w:val="56BA37DA"/>
    <w:rsid w:val="56C84E0E"/>
    <w:rsid w:val="56D2178A"/>
    <w:rsid w:val="56DF4128"/>
    <w:rsid w:val="570F5825"/>
    <w:rsid w:val="57354012"/>
    <w:rsid w:val="57417169"/>
    <w:rsid w:val="574204C7"/>
    <w:rsid w:val="57514164"/>
    <w:rsid w:val="57612100"/>
    <w:rsid w:val="576B5636"/>
    <w:rsid w:val="584C6281"/>
    <w:rsid w:val="585D33E9"/>
    <w:rsid w:val="58783F9D"/>
    <w:rsid w:val="588B185C"/>
    <w:rsid w:val="58932BAE"/>
    <w:rsid w:val="589668FF"/>
    <w:rsid w:val="58A55E1E"/>
    <w:rsid w:val="58BF2452"/>
    <w:rsid w:val="58C62652"/>
    <w:rsid w:val="58E15600"/>
    <w:rsid w:val="58EA6D13"/>
    <w:rsid w:val="58F71761"/>
    <w:rsid w:val="58F82961"/>
    <w:rsid w:val="59284046"/>
    <w:rsid w:val="59292852"/>
    <w:rsid w:val="59430C2D"/>
    <w:rsid w:val="5957613E"/>
    <w:rsid w:val="596106F6"/>
    <w:rsid w:val="59685C39"/>
    <w:rsid w:val="59862E32"/>
    <w:rsid w:val="59922688"/>
    <w:rsid w:val="59D23802"/>
    <w:rsid w:val="59DF05AB"/>
    <w:rsid w:val="5A356DCC"/>
    <w:rsid w:val="5A712C4F"/>
    <w:rsid w:val="5A7E0D94"/>
    <w:rsid w:val="5A9A0125"/>
    <w:rsid w:val="5AD06F45"/>
    <w:rsid w:val="5AE06991"/>
    <w:rsid w:val="5AE83F3C"/>
    <w:rsid w:val="5B0E49CA"/>
    <w:rsid w:val="5B1C04D9"/>
    <w:rsid w:val="5B2B614F"/>
    <w:rsid w:val="5B2D67FB"/>
    <w:rsid w:val="5B490C2F"/>
    <w:rsid w:val="5BB0547F"/>
    <w:rsid w:val="5BC5119B"/>
    <w:rsid w:val="5BCA7131"/>
    <w:rsid w:val="5BD21412"/>
    <w:rsid w:val="5C2E639C"/>
    <w:rsid w:val="5C6478D0"/>
    <w:rsid w:val="5C79554F"/>
    <w:rsid w:val="5CAE4A42"/>
    <w:rsid w:val="5CBC7055"/>
    <w:rsid w:val="5D3E3765"/>
    <w:rsid w:val="5D4E5FBB"/>
    <w:rsid w:val="5D692525"/>
    <w:rsid w:val="5D8A7989"/>
    <w:rsid w:val="5D927601"/>
    <w:rsid w:val="5D9B0407"/>
    <w:rsid w:val="5DAB4C59"/>
    <w:rsid w:val="5E266FD6"/>
    <w:rsid w:val="5E3E08F2"/>
    <w:rsid w:val="5E463D03"/>
    <w:rsid w:val="5E647ED5"/>
    <w:rsid w:val="5E6E6C0C"/>
    <w:rsid w:val="5E9C4C70"/>
    <w:rsid w:val="5EAD38FD"/>
    <w:rsid w:val="5EDD369B"/>
    <w:rsid w:val="5EFA7AEA"/>
    <w:rsid w:val="5F15648C"/>
    <w:rsid w:val="5F287AF4"/>
    <w:rsid w:val="5FD02EE0"/>
    <w:rsid w:val="5FDA7C0B"/>
    <w:rsid w:val="600E3230"/>
    <w:rsid w:val="603A14B1"/>
    <w:rsid w:val="60690E65"/>
    <w:rsid w:val="60902470"/>
    <w:rsid w:val="60CD272B"/>
    <w:rsid w:val="61176891"/>
    <w:rsid w:val="61470DAC"/>
    <w:rsid w:val="61820323"/>
    <w:rsid w:val="61833A35"/>
    <w:rsid w:val="61E54083"/>
    <w:rsid w:val="61E652A3"/>
    <w:rsid w:val="61F94612"/>
    <w:rsid w:val="62016152"/>
    <w:rsid w:val="622122A2"/>
    <w:rsid w:val="62420DE4"/>
    <w:rsid w:val="62765A33"/>
    <w:rsid w:val="627F4F4D"/>
    <w:rsid w:val="62BB54AF"/>
    <w:rsid w:val="62C05A84"/>
    <w:rsid w:val="62E2664B"/>
    <w:rsid w:val="63445E1D"/>
    <w:rsid w:val="634653AB"/>
    <w:rsid w:val="635979DE"/>
    <w:rsid w:val="63BC59C5"/>
    <w:rsid w:val="64002862"/>
    <w:rsid w:val="640B3595"/>
    <w:rsid w:val="64240E82"/>
    <w:rsid w:val="643D1F34"/>
    <w:rsid w:val="645D38F3"/>
    <w:rsid w:val="647F7B9A"/>
    <w:rsid w:val="64BB3927"/>
    <w:rsid w:val="64D7634A"/>
    <w:rsid w:val="64DE61A1"/>
    <w:rsid w:val="64FA09C0"/>
    <w:rsid w:val="65117A32"/>
    <w:rsid w:val="652701B1"/>
    <w:rsid w:val="652F51E3"/>
    <w:rsid w:val="65405A81"/>
    <w:rsid w:val="656403B7"/>
    <w:rsid w:val="6578040F"/>
    <w:rsid w:val="657C0944"/>
    <w:rsid w:val="658F4DFE"/>
    <w:rsid w:val="65FB2F3D"/>
    <w:rsid w:val="65FC10ED"/>
    <w:rsid w:val="66132933"/>
    <w:rsid w:val="66160480"/>
    <w:rsid w:val="664F78DB"/>
    <w:rsid w:val="667D0FCD"/>
    <w:rsid w:val="6686536E"/>
    <w:rsid w:val="668D5598"/>
    <w:rsid w:val="66913317"/>
    <w:rsid w:val="66971746"/>
    <w:rsid w:val="672A0909"/>
    <w:rsid w:val="672A0A3E"/>
    <w:rsid w:val="67654241"/>
    <w:rsid w:val="676B5ABF"/>
    <w:rsid w:val="677A7E70"/>
    <w:rsid w:val="67A9522C"/>
    <w:rsid w:val="67B45D4A"/>
    <w:rsid w:val="67DB610C"/>
    <w:rsid w:val="67DF6F51"/>
    <w:rsid w:val="68AC6E15"/>
    <w:rsid w:val="690C185E"/>
    <w:rsid w:val="69125686"/>
    <w:rsid w:val="694822C6"/>
    <w:rsid w:val="694B4253"/>
    <w:rsid w:val="694E5576"/>
    <w:rsid w:val="69574341"/>
    <w:rsid w:val="696E6259"/>
    <w:rsid w:val="69AD581A"/>
    <w:rsid w:val="69E9506B"/>
    <w:rsid w:val="69F03687"/>
    <w:rsid w:val="69FB6965"/>
    <w:rsid w:val="6A530676"/>
    <w:rsid w:val="6A5366D9"/>
    <w:rsid w:val="6AA13DF8"/>
    <w:rsid w:val="6AB96A22"/>
    <w:rsid w:val="6ACD310B"/>
    <w:rsid w:val="6ADB6FFC"/>
    <w:rsid w:val="6B0A540E"/>
    <w:rsid w:val="6B0F5902"/>
    <w:rsid w:val="6B8B649A"/>
    <w:rsid w:val="6C0510CB"/>
    <w:rsid w:val="6C362381"/>
    <w:rsid w:val="6C4250F1"/>
    <w:rsid w:val="6C50110C"/>
    <w:rsid w:val="6C5D7BA1"/>
    <w:rsid w:val="6C6434DD"/>
    <w:rsid w:val="6C8A54A2"/>
    <w:rsid w:val="6CB946D8"/>
    <w:rsid w:val="6CC20FE6"/>
    <w:rsid w:val="6D2113B7"/>
    <w:rsid w:val="6D2C7453"/>
    <w:rsid w:val="6D616D87"/>
    <w:rsid w:val="6D6B3EE6"/>
    <w:rsid w:val="6D707297"/>
    <w:rsid w:val="6D967C44"/>
    <w:rsid w:val="6DE46991"/>
    <w:rsid w:val="6E2219E9"/>
    <w:rsid w:val="6E663986"/>
    <w:rsid w:val="6E9B7DF0"/>
    <w:rsid w:val="6EEC7866"/>
    <w:rsid w:val="6F005089"/>
    <w:rsid w:val="6F0227C3"/>
    <w:rsid w:val="6F1946BC"/>
    <w:rsid w:val="6F1946CB"/>
    <w:rsid w:val="6F1B76C6"/>
    <w:rsid w:val="6F5F5A8E"/>
    <w:rsid w:val="6F80498B"/>
    <w:rsid w:val="6F8571BD"/>
    <w:rsid w:val="6F8C3AB6"/>
    <w:rsid w:val="6F946380"/>
    <w:rsid w:val="6FAD25B3"/>
    <w:rsid w:val="6FCC09BE"/>
    <w:rsid w:val="6FE2491B"/>
    <w:rsid w:val="70142A35"/>
    <w:rsid w:val="70166C49"/>
    <w:rsid w:val="702B4C04"/>
    <w:rsid w:val="704817D6"/>
    <w:rsid w:val="70876B6B"/>
    <w:rsid w:val="70A21E4F"/>
    <w:rsid w:val="70BE3124"/>
    <w:rsid w:val="70C47B28"/>
    <w:rsid w:val="70F64C58"/>
    <w:rsid w:val="71111790"/>
    <w:rsid w:val="715F1D72"/>
    <w:rsid w:val="71620CBC"/>
    <w:rsid w:val="716365D7"/>
    <w:rsid w:val="717D77D2"/>
    <w:rsid w:val="71B40662"/>
    <w:rsid w:val="71F82116"/>
    <w:rsid w:val="720238A0"/>
    <w:rsid w:val="720A3976"/>
    <w:rsid w:val="722D6598"/>
    <w:rsid w:val="722F35CC"/>
    <w:rsid w:val="72350D18"/>
    <w:rsid w:val="723F7BBB"/>
    <w:rsid w:val="72447D5A"/>
    <w:rsid w:val="72563052"/>
    <w:rsid w:val="72683BD4"/>
    <w:rsid w:val="726A00A5"/>
    <w:rsid w:val="72C5706F"/>
    <w:rsid w:val="72CE7582"/>
    <w:rsid w:val="72E53322"/>
    <w:rsid w:val="72ED6167"/>
    <w:rsid w:val="72F11D33"/>
    <w:rsid w:val="72F6681E"/>
    <w:rsid w:val="73246123"/>
    <w:rsid w:val="734834B9"/>
    <w:rsid w:val="735639DC"/>
    <w:rsid w:val="736471E6"/>
    <w:rsid w:val="738F1FF8"/>
    <w:rsid w:val="73AD1F8E"/>
    <w:rsid w:val="743502A6"/>
    <w:rsid w:val="74D57756"/>
    <w:rsid w:val="74D84608"/>
    <w:rsid w:val="74D95C00"/>
    <w:rsid w:val="75315874"/>
    <w:rsid w:val="754725FB"/>
    <w:rsid w:val="75494D31"/>
    <w:rsid w:val="757524DF"/>
    <w:rsid w:val="759C6CA5"/>
    <w:rsid w:val="759E1D15"/>
    <w:rsid w:val="75B5574F"/>
    <w:rsid w:val="75EB24D5"/>
    <w:rsid w:val="75FB3CBB"/>
    <w:rsid w:val="76380A9B"/>
    <w:rsid w:val="765B2C64"/>
    <w:rsid w:val="76852152"/>
    <w:rsid w:val="76DD0637"/>
    <w:rsid w:val="76E93242"/>
    <w:rsid w:val="76EE31AC"/>
    <w:rsid w:val="7731575D"/>
    <w:rsid w:val="773732BE"/>
    <w:rsid w:val="773C4DC6"/>
    <w:rsid w:val="7744145F"/>
    <w:rsid w:val="77556309"/>
    <w:rsid w:val="77837FE9"/>
    <w:rsid w:val="77A222FD"/>
    <w:rsid w:val="77BA5550"/>
    <w:rsid w:val="77D21EB3"/>
    <w:rsid w:val="77F203BF"/>
    <w:rsid w:val="780C1285"/>
    <w:rsid w:val="782E3E2A"/>
    <w:rsid w:val="78600023"/>
    <w:rsid w:val="78831731"/>
    <w:rsid w:val="78A3274A"/>
    <w:rsid w:val="78D236B9"/>
    <w:rsid w:val="78D83EE6"/>
    <w:rsid w:val="794A56D2"/>
    <w:rsid w:val="79505E41"/>
    <w:rsid w:val="7954218A"/>
    <w:rsid w:val="795633B0"/>
    <w:rsid w:val="79840E19"/>
    <w:rsid w:val="79AB1295"/>
    <w:rsid w:val="79B22396"/>
    <w:rsid w:val="79D77030"/>
    <w:rsid w:val="79DD523E"/>
    <w:rsid w:val="79E91630"/>
    <w:rsid w:val="7A0E0E57"/>
    <w:rsid w:val="7A314948"/>
    <w:rsid w:val="7A49672A"/>
    <w:rsid w:val="7A4D27A0"/>
    <w:rsid w:val="7A5328CE"/>
    <w:rsid w:val="7A571F16"/>
    <w:rsid w:val="7A630BF2"/>
    <w:rsid w:val="7A741B67"/>
    <w:rsid w:val="7A92203A"/>
    <w:rsid w:val="7A974ABE"/>
    <w:rsid w:val="7AB06BC6"/>
    <w:rsid w:val="7AC7356B"/>
    <w:rsid w:val="7AFC065A"/>
    <w:rsid w:val="7B037BFE"/>
    <w:rsid w:val="7B5364EA"/>
    <w:rsid w:val="7B8E5241"/>
    <w:rsid w:val="7BA0146A"/>
    <w:rsid w:val="7BC64468"/>
    <w:rsid w:val="7BCF2E87"/>
    <w:rsid w:val="7BDC1EA3"/>
    <w:rsid w:val="7C1A07C2"/>
    <w:rsid w:val="7C4E70F3"/>
    <w:rsid w:val="7C7A0191"/>
    <w:rsid w:val="7CA37F20"/>
    <w:rsid w:val="7D000147"/>
    <w:rsid w:val="7D0F305F"/>
    <w:rsid w:val="7D173C88"/>
    <w:rsid w:val="7D340C05"/>
    <w:rsid w:val="7D405B0B"/>
    <w:rsid w:val="7D527378"/>
    <w:rsid w:val="7D650D09"/>
    <w:rsid w:val="7D933736"/>
    <w:rsid w:val="7DC51860"/>
    <w:rsid w:val="7DC75F79"/>
    <w:rsid w:val="7E65377A"/>
    <w:rsid w:val="7ED6435B"/>
    <w:rsid w:val="7ED71324"/>
    <w:rsid w:val="7EED3E00"/>
    <w:rsid w:val="7EF262FB"/>
    <w:rsid w:val="7F522154"/>
    <w:rsid w:val="7F745D56"/>
    <w:rsid w:val="7F7D27B9"/>
    <w:rsid w:val="7FBB39E7"/>
    <w:rsid w:val="7FC028A1"/>
    <w:rsid w:val="7FD03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E8F2BC0-2013-4DA9-9AD7-958018435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semiHidden="1" w:qFormat="1"/>
    <w:lsdException w:name="envelope address" w:locked="1" w:semiHidden="1" w:unhideWhenUsed="1"/>
    <w:lsdException w:name="envelope return" w:locked="1" w:semiHidden="1" w:unhideWhenUsed="1"/>
    <w:lsdException w:name="footnote reference" w:semiHidden="1" w:qFormat="1"/>
    <w:lsdException w:name="annotation reference" w:semiHidden="1"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locked="1" w:semiHidden="1" w:unhideWhenUsed="1"/>
    <w:lsdException w:name="List 2" w:qFormat="1"/>
    <w:lsdException w:name="List 3" w:qFormat="1"/>
    <w:lsdException w:name="List 4" w:locked="1" w:semiHidden="1" w:unhideWhenUsed="1"/>
    <w:lsdException w:name="List 5" w:locked="1" w:semiHidden="1" w:unhideWhenUsed="1"/>
    <w:lsdException w:name="List Bullet 2" w:qFormat="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qFormat="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semiHidden="1" w:uiPriority="59" w:unhideWhenUsed="1"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0" w:afterAutospacing="1" w:line="276" w:lineRule="auto"/>
    </w:pPr>
    <w:rPr>
      <w:sz w:val="21"/>
      <w:lang w:val="en-GB" w:eastAsia="ja-JP"/>
    </w:rPr>
  </w:style>
  <w:style w:type="paragraph" w:styleId="Heading1">
    <w:name w:val="heading 1"/>
    <w:basedOn w:val="Normal"/>
    <w:next w:val="Normal"/>
    <w:link w:val="Heading1Char"/>
    <w:uiPriority w:val="99"/>
    <w:qFormat/>
    <w:pPr>
      <w:keepNext/>
      <w:tabs>
        <w:tab w:val="left" w:pos="0"/>
        <w:tab w:val="left" w:pos="425"/>
      </w:tabs>
      <w:spacing w:before="240" w:after="60"/>
      <w:ind w:left="425" w:hanging="425"/>
      <w:outlineLvl w:val="0"/>
    </w:pPr>
    <w:rPr>
      <w:rFonts w:ascii="Arial" w:hAnsi="Arial"/>
      <w:kern w:val="28"/>
      <w:sz w:val="28"/>
    </w:rPr>
  </w:style>
  <w:style w:type="paragraph" w:styleId="Heading2">
    <w:name w:val="heading 2"/>
    <w:basedOn w:val="Normal"/>
    <w:next w:val="Normal"/>
    <w:link w:val="Heading2Char"/>
    <w:uiPriority w:val="99"/>
    <w:qFormat/>
    <w:pPr>
      <w:keepNext/>
      <w:tabs>
        <w:tab w:val="left" w:pos="360"/>
        <w:tab w:val="left" w:pos="567"/>
      </w:tabs>
      <w:spacing w:line="480" w:lineRule="auto"/>
      <w:ind w:left="567" w:hanging="567"/>
      <w:outlineLvl w:val="1"/>
    </w:pPr>
    <w:rPr>
      <w:sz w:val="22"/>
    </w:rPr>
  </w:style>
  <w:style w:type="paragraph" w:styleId="Heading3">
    <w:name w:val="heading 3"/>
    <w:basedOn w:val="Normal"/>
    <w:next w:val="Normal"/>
    <w:link w:val="Heading3Char"/>
    <w:uiPriority w:val="99"/>
    <w:qFormat/>
    <w:pPr>
      <w:keepNext/>
      <w:tabs>
        <w:tab w:val="left" w:pos="360"/>
        <w:tab w:val="left" w:pos="709"/>
      </w:tabs>
      <w:spacing w:before="240" w:after="60"/>
      <w:ind w:left="709" w:hanging="709"/>
      <w:outlineLvl w:val="2"/>
    </w:pPr>
    <w:rPr>
      <w:rFonts w:ascii="Arial" w:hAnsi="Arial"/>
    </w:rPr>
  </w:style>
  <w:style w:type="paragraph" w:styleId="Heading4">
    <w:name w:val="heading 4"/>
    <w:basedOn w:val="Normal"/>
    <w:next w:val="Normal"/>
    <w:link w:val="Heading4Char"/>
    <w:uiPriority w:val="99"/>
    <w:qFormat/>
    <w:pPr>
      <w:keepNext/>
      <w:tabs>
        <w:tab w:val="left" w:pos="360"/>
        <w:tab w:val="left" w:pos="851"/>
      </w:tabs>
      <w:ind w:left="851" w:hanging="851"/>
      <w:jc w:val="right"/>
      <w:outlineLvl w:val="3"/>
    </w:pPr>
    <w:rPr>
      <w:rFonts w:ascii="Arial" w:hAnsi="Arial"/>
      <w:i/>
    </w:rPr>
  </w:style>
  <w:style w:type="paragraph" w:styleId="Heading5">
    <w:name w:val="heading 5"/>
    <w:basedOn w:val="Normal"/>
    <w:next w:val="Normal"/>
    <w:link w:val="Heading5Char"/>
    <w:uiPriority w:val="99"/>
    <w:qFormat/>
    <w:pPr>
      <w:keepNext/>
      <w:spacing w:line="360" w:lineRule="auto"/>
      <w:outlineLvl w:val="4"/>
    </w:pPr>
    <w:rPr>
      <w:sz w:val="26"/>
      <w:u w:val="single"/>
    </w:rPr>
  </w:style>
  <w:style w:type="paragraph" w:styleId="Heading6">
    <w:name w:val="heading 6"/>
    <w:basedOn w:val="Normal"/>
    <w:next w:val="Normal"/>
    <w:link w:val="Heading6Char"/>
    <w:uiPriority w:val="99"/>
    <w:qFormat/>
    <w:pPr>
      <w:spacing w:before="240" w:after="60"/>
      <w:outlineLvl w:val="5"/>
    </w:pPr>
    <w:rPr>
      <w:i/>
      <w:sz w:val="22"/>
    </w:rPr>
  </w:style>
  <w:style w:type="paragraph" w:styleId="Heading7">
    <w:name w:val="heading 7"/>
    <w:basedOn w:val="Normal"/>
    <w:next w:val="Normal"/>
    <w:link w:val="Heading7Char"/>
    <w:uiPriority w:val="99"/>
    <w:qFormat/>
    <w:pPr>
      <w:spacing w:before="240" w:after="60"/>
      <w:outlineLvl w:val="6"/>
    </w:pPr>
    <w:rPr>
      <w:rFonts w:ascii="Arial" w:hAnsi="Arial"/>
    </w:rPr>
  </w:style>
  <w:style w:type="paragraph" w:styleId="Heading8">
    <w:name w:val="heading 8"/>
    <w:basedOn w:val="Normal"/>
    <w:next w:val="Normal"/>
    <w:link w:val="Heading8Char"/>
    <w:uiPriority w:val="99"/>
    <w:qFormat/>
    <w:pPr>
      <w:spacing w:before="240" w:after="60"/>
      <w:outlineLvl w:val="7"/>
    </w:pPr>
    <w:rPr>
      <w:rFonts w:ascii="Arial" w:hAnsi="Arial"/>
      <w:i/>
    </w:rPr>
  </w:style>
  <w:style w:type="paragraph" w:styleId="Heading9">
    <w:name w:val="heading 9"/>
    <w:basedOn w:val="Normal"/>
    <w:next w:val="Normal"/>
    <w:link w:val="Heading9Char"/>
    <w:uiPriority w:val="9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pPr>
      <w:ind w:leftChars="400" w:left="100" w:hangingChars="200" w:hanging="200"/>
    </w:pPr>
  </w:style>
  <w:style w:type="paragraph" w:styleId="CommentSubject">
    <w:name w:val="annotation subject"/>
    <w:basedOn w:val="CommentText"/>
    <w:next w:val="CommentText"/>
    <w:link w:val="CommentSubjectChar"/>
    <w:uiPriority w:val="99"/>
    <w:qFormat/>
    <w:rPr>
      <w:b/>
      <w:sz w:val="24"/>
    </w:rPr>
  </w:style>
  <w:style w:type="paragraph" w:styleId="CommentText">
    <w:name w:val="annotation text"/>
    <w:basedOn w:val="Normal"/>
    <w:link w:val="CommentTextChar"/>
    <w:uiPriority w:val="99"/>
    <w:qFormat/>
    <w:rPr>
      <w:rFonts w:eastAsia="MS Gothicfalt"/>
      <w:sz w:val="20"/>
    </w:rPr>
  </w:style>
  <w:style w:type="paragraph" w:styleId="NormalIndent">
    <w:name w:val="Normal Indent"/>
    <w:basedOn w:val="Normal"/>
    <w:uiPriority w:val="99"/>
    <w:qFormat/>
    <w:pPr>
      <w:widowControl w:val="0"/>
      <w:adjustRightInd w:val="0"/>
      <w:snapToGrid w:val="0"/>
      <w:spacing w:beforeLines="35" w:after="0" w:afterAutospacing="0" w:line="460" w:lineRule="exact"/>
      <w:ind w:firstLineChars="200" w:firstLine="200"/>
      <w:jc w:val="both"/>
      <w:textAlignment w:val="baseline"/>
    </w:pPr>
    <w:rPr>
      <w:rFonts w:eastAsia="MS Minchofalt"/>
      <w:sz w:val="28"/>
      <w:szCs w:val="28"/>
      <w:lang w:val="en-US" w:eastAsia="zh-CN"/>
    </w:rPr>
  </w:style>
  <w:style w:type="paragraph" w:styleId="Caption">
    <w:name w:val="caption"/>
    <w:basedOn w:val="Normal"/>
    <w:next w:val="Normal"/>
    <w:link w:val="CaptionChar"/>
    <w:uiPriority w:val="99"/>
    <w:qFormat/>
    <w:pPr>
      <w:spacing w:before="120" w:after="120"/>
    </w:pPr>
    <w:rPr>
      <w:b/>
    </w:rPr>
  </w:style>
  <w:style w:type="paragraph" w:styleId="ListBullet">
    <w:name w:val="List Bullet"/>
    <w:basedOn w:val="Normal"/>
    <w:uiPriority w:val="99"/>
    <w:qFormat/>
    <w:pPr>
      <w:tabs>
        <w:tab w:val="left" w:pos="360"/>
      </w:tabs>
      <w:ind w:left="360" w:hanging="360"/>
    </w:p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BodyText3">
    <w:name w:val="Body Text 3"/>
    <w:basedOn w:val="Normal"/>
    <w:link w:val="BodyText3Char"/>
    <w:uiPriority w:val="99"/>
    <w:qFormat/>
    <w:pPr>
      <w:jc w:val="both"/>
    </w:pPr>
  </w:style>
  <w:style w:type="paragraph" w:styleId="BodyText">
    <w:name w:val="Body Text"/>
    <w:basedOn w:val="Normal"/>
    <w:link w:val="BodyTextChar"/>
    <w:uiPriority w:val="99"/>
    <w:qFormat/>
    <w:pPr>
      <w:spacing w:after="120"/>
    </w:pPr>
    <w:rPr>
      <w:rFonts w:eastAsia="MS Gothicfalt"/>
      <w:sz w:val="24"/>
    </w:rPr>
  </w:style>
  <w:style w:type="paragraph" w:styleId="BodyTextIndent">
    <w:name w:val="Body Text Indent"/>
    <w:basedOn w:val="Normal"/>
    <w:link w:val="BodyTextIndentChar"/>
    <w:uiPriority w:val="99"/>
    <w:qFormat/>
    <w:pPr>
      <w:ind w:left="360"/>
    </w:pPr>
  </w:style>
  <w:style w:type="paragraph" w:styleId="List2">
    <w:name w:val="List 2"/>
    <w:basedOn w:val="List"/>
    <w:uiPriority w:val="99"/>
    <w:qFormat/>
    <w:pPr>
      <w:ind w:left="851"/>
    </w:pPr>
  </w:style>
  <w:style w:type="paragraph" w:styleId="List">
    <w:name w:val="List"/>
    <w:basedOn w:val="Normal"/>
    <w:uiPriority w:val="99"/>
    <w:qFormat/>
    <w:pPr>
      <w:spacing w:after="180"/>
      <w:ind w:left="568" w:hanging="284"/>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PlainText">
    <w:name w:val="Plain Text"/>
    <w:basedOn w:val="Normal"/>
    <w:link w:val="PlainTextChar"/>
    <w:uiPriority w:val="99"/>
    <w:qFormat/>
    <w:rPr>
      <w:rFonts w:ascii="Courier New" w:hAnsi="Courier New"/>
    </w:rPr>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Pr>
      <w:rFonts w:ascii="Arial" w:hAnsi="Arial"/>
      <w:sz w:val="18"/>
    </w:rPr>
  </w:style>
  <w:style w:type="paragraph" w:styleId="Footer">
    <w:name w:val="footer"/>
    <w:basedOn w:val="Normal"/>
    <w:link w:val="FooterChar"/>
    <w:uiPriority w:val="99"/>
    <w:qFormat/>
    <w:pPr>
      <w:tabs>
        <w:tab w:val="center" w:pos="4536"/>
        <w:tab w:val="right" w:pos="9072"/>
      </w:tabs>
      <w:spacing w:before="120"/>
    </w:pPr>
    <w:rPr>
      <w:rFonts w:eastAsia="MS Gothicfalt"/>
      <w:sz w:val="24"/>
      <w:lang w:val="de-DE"/>
    </w:rPr>
  </w:style>
  <w:style w:type="paragraph" w:styleId="Header">
    <w:name w:val="header"/>
    <w:basedOn w:val="Normal"/>
    <w:link w:val="HeaderChar"/>
    <w:uiPriority w:val="99"/>
    <w:qFormat/>
    <w:pPr>
      <w:widowControl w:val="0"/>
    </w:pPr>
    <w:rPr>
      <w:rFonts w:ascii="Arial" w:eastAsia="MS Minchofalt" w:hAnsi="Arial"/>
      <w:b/>
      <w:sz w:val="18"/>
    </w:rPr>
  </w:style>
  <w:style w:type="paragraph" w:styleId="TOC1">
    <w:name w:val="toc 1"/>
    <w:basedOn w:val="Normal"/>
    <w:next w:val="Normal"/>
    <w:uiPriority w:val="99"/>
    <w:semiHidden/>
    <w:qFormat/>
  </w:style>
  <w:style w:type="paragraph" w:styleId="FootnoteText">
    <w:name w:val="footnote text"/>
    <w:basedOn w:val="Normal"/>
    <w:link w:val="FootnoteTextChar"/>
    <w:uiPriority w:val="99"/>
    <w:semiHidden/>
    <w:qFormat/>
    <w:pPr>
      <w:keepLines/>
      <w:ind w:left="454" w:hanging="454"/>
    </w:pPr>
    <w:rPr>
      <w:sz w:val="16"/>
    </w:r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NormalWeb">
    <w:name w:val="Normal (Web)"/>
    <w:basedOn w:val="Normal"/>
    <w:uiPriority w:val="99"/>
    <w:qFormat/>
    <w:pPr>
      <w:spacing w:before="100" w:beforeAutospacing="1"/>
    </w:pPr>
    <w:rPr>
      <w:rFonts w:ascii="宋体" w:hAnsi="宋体" w:cs="宋体"/>
      <w:szCs w:val="24"/>
      <w:lang w:val="en-US" w:eastAsia="zh-CN"/>
    </w:rPr>
  </w:style>
  <w:style w:type="paragraph" w:styleId="Title">
    <w:name w:val="Title"/>
    <w:basedOn w:val="Normal"/>
    <w:link w:val="TitleChar"/>
    <w:uiPriority w:val="99"/>
    <w:qFormat/>
    <w:pPr>
      <w:jc w:val="center"/>
    </w:pPr>
    <w:rPr>
      <w:rFonts w:ascii="Arial" w:hAnsi="Arial"/>
      <w:b/>
    </w:rPr>
  </w:style>
  <w:style w:type="character" w:styleId="PageNumber">
    <w:name w:val="page number"/>
    <w:basedOn w:val="DefaultParagraphFont"/>
    <w:uiPriority w:val="99"/>
    <w:qFormat/>
    <w:rPr>
      <w:rFonts w:eastAsia="Times New Roman" w:cs="Times New Roman"/>
      <w:kern w:val="2"/>
      <w:sz w:val="21"/>
      <w:lang w:val="en-GB"/>
    </w:rPr>
  </w:style>
  <w:style w:type="character" w:styleId="FollowedHyperlink">
    <w:name w:val="FollowedHyperlink"/>
    <w:basedOn w:val="DefaultParagraphFont"/>
    <w:uiPriority w:val="99"/>
    <w:qFormat/>
    <w:rPr>
      <w:rFonts w:eastAsia="Times New Roman" w:cs="Times New Roman"/>
      <w:color w:val="800080"/>
      <w:kern w:val="2"/>
      <w:sz w:val="21"/>
      <w:u w:val="single"/>
      <w:lang w:val="en-GB"/>
    </w:rPr>
  </w:style>
  <w:style w:type="character" w:styleId="Emphasis">
    <w:name w:val="Emphasis"/>
    <w:basedOn w:val="DefaultParagraphFont"/>
    <w:uiPriority w:val="20"/>
    <w:qFormat/>
    <w:locked/>
    <w:rPr>
      <w:i/>
      <w:iCs/>
    </w:rPr>
  </w:style>
  <w:style w:type="character" w:styleId="Hyperlink">
    <w:name w:val="Hyperlink"/>
    <w:basedOn w:val="DefaultParagraphFont"/>
    <w:uiPriority w:val="99"/>
    <w:qFormat/>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qFormat/>
    <w:rPr>
      <w:rFonts w:eastAsia="Times New Roman" w:cs="Times New Roman"/>
      <w:kern w:val="2"/>
      <w:sz w:val="16"/>
      <w:lang w:val="en-GB"/>
    </w:rPr>
  </w:style>
  <w:style w:type="character" w:styleId="FootnoteReference">
    <w:name w:val="footnote reference"/>
    <w:basedOn w:val="DefaultParagraphFont"/>
    <w:uiPriority w:val="99"/>
    <w:semiHidden/>
    <w:qFormat/>
    <w:rPr>
      <w:rFonts w:eastAsia="Times New Roman" w:cs="Times New Roman"/>
      <w:b/>
      <w:kern w:val="2"/>
      <w:position w:val="6"/>
      <w:sz w:val="16"/>
      <w:lang w:val="en-GB"/>
    </w:rPr>
  </w:style>
  <w:style w:type="table" w:styleId="TableGrid">
    <w:name w:val="Table Grid"/>
    <w:basedOn w:val="TableNormal"/>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qFormat/>
    <w:locked/>
    <w:rPr>
      <w:rFonts w:ascii="Arial" w:eastAsia="宋体" w:hAnsi="Arial" w:cs="Times New Roman"/>
      <w:kern w:val="28"/>
      <w:sz w:val="28"/>
      <w:lang w:val="en-GB" w:eastAsia="ja-JP"/>
    </w:rPr>
  </w:style>
  <w:style w:type="character" w:customStyle="1" w:styleId="Heading2Char">
    <w:name w:val="Heading 2 Char"/>
    <w:basedOn w:val="DefaultParagraphFont"/>
    <w:link w:val="Heading2"/>
    <w:uiPriority w:val="99"/>
    <w:qFormat/>
    <w:locked/>
    <w:rPr>
      <w:sz w:val="22"/>
      <w:lang w:val="en-GB" w:eastAsia="ja-JP"/>
    </w:rPr>
  </w:style>
  <w:style w:type="character" w:customStyle="1" w:styleId="Heading3Char">
    <w:name w:val="Heading 3 Char"/>
    <w:basedOn w:val="DefaultParagraphFont"/>
    <w:link w:val="Heading3"/>
    <w:uiPriority w:val="99"/>
    <w:qFormat/>
    <w:locked/>
    <w:rPr>
      <w:rFonts w:ascii="Arial" w:hAnsi="Arial"/>
      <w:sz w:val="21"/>
      <w:lang w:val="en-GB" w:eastAsia="ja-JP"/>
    </w:rPr>
  </w:style>
  <w:style w:type="character" w:customStyle="1" w:styleId="Heading4Char">
    <w:name w:val="Heading 4 Char"/>
    <w:basedOn w:val="DefaultParagraphFont"/>
    <w:link w:val="Heading4"/>
    <w:uiPriority w:val="99"/>
    <w:qFormat/>
    <w:locked/>
    <w:rPr>
      <w:rFonts w:ascii="Arial" w:hAnsi="Arial"/>
      <w:i/>
      <w:sz w:val="21"/>
      <w:lang w:val="en-GB" w:eastAsia="ja-JP"/>
    </w:rPr>
  </w:style>
  <w:style w:type="character" w:customStyle="1" w:styleId="Heading5Char">
    <w:name w:val="Heading 5 Char"/>
    <w:basedOn w:val="DefaultParagraphFont"/>
    <w:link w:val="Heading5"/>
    <w:uiPriority w:val="99"/>
    <w:qFormat/>
    <w:locked/>
    <w:rPr>
      <w:rFonts w:ascii="Times New Roman" w:eastAsia="宋体" w:hAnsi="Times New Roman" w:cs="Times New Roman"/>
      <w:sz w:val="26"/>
      <w:u w:val="single"/>
      <w:lang w:val="en-GB" w:eastAsia="ja-JP"/>
    </w:rPr>
  </w:style>
  <w:style w:type="character" w:customStyle="1" w:styleId="Heading6Char">
    <w:name w:val="Heading 6 Char"/>
    <w:basedOn w:val="DefaultParagraphFont"/>
    <w:link w:val="Heading6"/>
    <w:uiPriority w:val="99"/>
    <w:qFormat/>
    <w:locked/>
    <w:rPr>
      <w:rFonts w:ascii="Times New Roman" w:eastAsia="宋体" w:hAnsi="Times New Roman" w:cs="Times New Roman"/>
      <w:i/>
      <w:sz w:val="22"/>
      <w:lang w:val="en-GB" w:eastAsia="ja-JP"/>
    </w:rPr>
  </w:style>
  <w:style w:type="character" w:customStyle="1" w:styleId="Heading7Char">
    <w:name w:val="Heading 7 Char"/>
    <w:basedOn w:val="DefaultParagraphFont"/>
    <w:link w:val="Heading7"/>
    <w:uiPriority w:val="99"/>
    <w:qFormat/>
    <w:locked/>
    <w:rPr>
      <w:rFonts w:ascii="Arial" w:eastAsia="宋体" w:hAnsi="Arial" w:cs="Times New Roman"/>
      <w:sz w:val="21"/>
      <w:lang w:val="en-GB" w:eastAsia="ja-JP"/>
    </w:rPr>
  </w:style>
  <w:style w:type="character" w:customStyle="1" w:styleId="Heading8Char">
    <w:name w:val="Heading 8 Char"/>
    <w:basedOn w:val="DefaultParagraphFont"/>
    <w:link w:val="Heading8"/>
    <w:uiPriority w:val="99"/>
    <w:qFormat/>
    <w:locked/>
    <w:rPr>
      <w:rFonts w:ascii="Arial" w:eastAsia="宋体" w:hAnsi="Arial" w:cs="Times New Roman"/>
      <w:i/>
      <w:sz w:val="21"/>
      <w:lang w:val="en-GB" w:eastAsia="ja-JP"/>
    </w:rPr>
  </w:style>
  <w:style w:type="character" w:customStyle="1" w:styleId="Heading9Char">
    <w:name w:val="Heading 9 Char"/>
    <w:basedOn w:val="DefaultParagraphFont"/>
    <w:link w:val="Heading9"/>
    <w:uiPriority w:val="99"/>
    <w:qFormat/>
    <w:locked/>
    <w:rPr>
      <w:rFonts w:ascii="Arial" w:eastAsia="宋体" w:hAnsi="Arial" w:cs="Times New Roman"/>
      <w:b/>
      <w:i/>
      <w:sz w:val="18"/>
      <w:lang w:val="en-GB" w:eastAsia="ja-JP"/>
    </w:rPr>
  </w:style>
  <w:style w:type="character" w:customStyle="1" w:styleId="CommentTextChar">
    <w:name w:val="Comment Text Char"/>
    <w:basedOn w:val="DefaultParagraphFont"/>
    <w:link w:val="CommentText"/>
    <w:uiPriority w:val="99"/>
    <w:qFormat/>
    <w:locked/>
    <w:rPr>
      <w:rFonts w:ascii="Times New Roman" w:eastAsia="MS Gothicfalt" w:hAnsi="Times New Roman" w:cs="Times New Roman"/>
      <w:lang w:val="en-GB" w:eastAsia="ja-JP"/>
    </w:rPr>
  </w:style>
  <w:style w:type="character" w:customStyle="1" w:styleId="CommentSubjectChar">
    <w:name w:val="Comment Subject Char"/>
    <w:basedOn w:val="CommentTextChar"/>
    <w:link w:val="CommentSubject"/>
    <w:uiPriority w:val="99"/>
    <w:qFormat/>
    <w:locked/>
    <w:rPr>
      <w:rFonts w:ascii="Times New Roman" w:eastAsia="MS Gothicfalt" w:hAnsi="Times New Roman" w:cs="Times New Roman"/>
      <w:b/>
      <w:sz w:val="24"/>
      <w:lang w:val="en-GB" w:eastAsia="ja-JP"/>
    </w:rPr>
  </w:style>
  <w:style w:type="character" w:customStyle="1" w:styleId="DocumentMapChar">
    <w:name w:val="Document Map Char"/>
    <w:basedOn w:val="DefaultParagraphFont"/>
    <w:link w:val="DocumentMap"/>
    <w:uiPriority w:val="99"/>
    <w:semiHidden/>
    <w:qFormat/>
    <w:locked/>
    <w:rPr>
      <w:rFonts w:ascii="Times New Roman" w:eastAsia="宋体" w:hAnsi="Times New Roman" w:cs="Times New Roman"/>
      <w:kern w:val="0"/>
      <w:sz w:val="2"/>
      <w:lang w:val="en-GB" w:eastAsia="ja-JP"/>
    </w:rPr>
  </w:style>
  <w:style w:type="character" w:customStyle="1" w:styleId="BodyText3Char">
    <w:name w:val="Body Text 3 Char"/>
    <w:basedOn w:val="DefaultParagraphFont"/>
    <w:link w:val="BodyText3"/>
    <w:uiPriority w:val="99"/>
    <w:semiHidden/>
    <w:qFormat/>
    <w:locked/>
    <w:rPr>
      <w:rFonts w:ascii="Times New Roman" w:eastAsia="宋体" w:hAnsi="Times New Roman" w:cs="Times New Roman"/>
      <w:kern w:val="0"/>
      <w:sz w:val="16"/>
      <w:szCs w:val="16"/>
      <w:lang w:val="en-GB" w:eastAsia="ja-JP"/>
    </w:rPr>
  </w:style>
  <w:style w:type="character" w:customStyle="1" w:styleId="BodyTextChar">
    <w:name w:val="Body Text Char"/>
    <w:basedOn w:val="DefaultParagraphFont"/>
    <w:link w:val="BodyText"/>
    <w:uiPriority w:val="99"/>
    <w:qFormat/>
    <w:locked/>
    <w:rPr>
      <w:rFonts w:ascii="Times New Roman" w:eastAsia="MS Gothicfalt" w:hAnsi="Times New Roman" w:cs="Times New Roman"/>
      <w:sz w:val="24"/>
      <w:lang w:val="en-GB" w:eastAsia="ja-JP"/>
    </w:rPr>
  </w:style>
  <w:style w:type="character" w:customStyle="1" w:styleId="BodyTextIndentChar">
    <w:name w:val="Body Text Indent Char"/>
    <w:basedOn w:val="DefaultParagraphFont"/>
    <w:link w:val="BodyTextIndent"/>
    <w:uiPriority w:val="99"/>
    <w:semiHidden/>
    <w:qFormat/>
    <w:locked/>
    <w:rPr>
      <w:rFonts w:ascii="Times New Roman" w:eastAsia="宋体" w:hAnsi="Times New Roman" w:cs="Times New Roman"/>
      <w:kern w:val="0"/>
      <w:sz w:val="20"/>
      <w:szCs w:val="20"/>
      <w:lang w:val="en-GB" w:eastAsia="ja-JP"/>
    </w:rPr>
  </w:style>
  <w:style w:type="character" w:customStyle="1" w:styleId="PlainTextChar">
    <w:name w:val="Plain Text Char"/>
    <w:basedOn w:val="DefaultParagraphFont"/>
    <w:link w:val="PlainText"/>
    <w:uiPriority w:val="99"/>
    <w:semiHidden/>
    <w:qFormat/>
    <w:locked/>
    <w:rPr>
      <w:rFonts w:ascii="宋体" w:eastAsia="宋体" w:hAnsi="Courier New" w:cs="Courier New"/>
      <w:kern w:val="0"/>
      <w:sz w:val="21"/>
      <w:szCs w:val="21"/>
      <w:lang w:val="en-GB" w:eastAsia="ja-JP"/>
    </w:rPr>
  </w:style>
  <w:style w:type="character" w:customStyle="1" w:styleId="BodyTextIndent2Char">
    <w:name w:val="Body Text Indent 2 Char"/>
    <w:basedOn w:val="DefaultParagraphFont"/>
    <w:link w:val="BodyTextIndent2"/>
    <w:uiPriority w:val="99"/>
    <w:semiHidden/>
    <w:qFormat/>
    <w:locked/>
    <w:rPr>
      <w:rFonts w:ascii="Times New Roman" w:eastAsia="宋体" w:hAnsi="Times New Roman" w:cs="Times New Roman"/>
      <w:kern w:val="0"/>
      <w:sz w:val="20"/>
      <w:szCs w:val="20"/>
      <w:lang w:val="en-GB" w:eastAsia="ja-JP"/>
    </w:rPr>
  </w:style>
  <w:style w:type="character" w:customStyle="1" w:styleId="BalloonTextChar">
    <w:name w:val="Balloon Text Char"/>
    <w:basedOn w:val="DefaultParagraphFont"/>
    <w:link w:val="BalloonText"/>
    <w:uiPriority w:val="99"/>
    <w:qFormat/>
    <w:locked/>
    <w:rPr>
      <w:rFonts w:ascii="Arial" w:eastAsia="宋体" w:hAnsi="Arial" w:cs="Times New Roman"/>
      <w:sz w:val="18"/>
      <w:lang w:val="en-GB" w:eastAsia="ja-JP"/>
    </w:rPr>
  </w:style>
  <w:style w:type="character" w:customStyle="1" w:styleId="FooterChar">
    <w:name w:val="Footer Char"/>
    <w:basedOn w:val="DefaultParagraphFont"/>
    <w:link w:val="Footer"/>
    <w:uiPriority w:val="99"/>
    <w:qFormat/>
    <w:locked/>
    <w:rPr>
      <w:rFonts w:ascii="Times New Roman" w:eastAsia="MS Gothicfalt" w:hAnsi="Times New Roman" w:cs="Times New Roman"/>
      <w:sz w:val="24"/>
      <w:lang w:val="de-DE" w:eastAsia="ja-JP"/>
    </w:rPr>
  </w:style>
  <w:style w:type="character" w:customStyle="1" w:styleId="HeaderChar">
    <w:name w:val="Header Char"/>
    <w:basedOn w:val="DefaultParagraphFont"/>
    <w:link w:val="Header"/>
    <w:uiPriority w:val="99"/>
    <w:qFormat/>
    <w:locked/>
    <w:rPr>
      <w:rFonts w:ascii="Arial" w:hAnsi="Arial" w:cs="Times New Roman"/>
      <w:b/>
      <w:sz w:val="18"/>
      <w:lang w:val="en-GB" w:eastAsia="ja-JP"/>
    </w:rPr>
  </w:style>
  <w:style w:type="character" w:customStyle="1" w:styleId="FootnoteTextChar">
    <w:name w:val="Footnote Text Char"/>
    <w:basedOn w:val="DefaultParagraphFont"/>
    <w:link w:val="FootnoteText"/>
    <w:uiPriority w:val="99"/>
    <w:semiHidden/>
    <w:qFormat/>
    <w:locked/>
    <w:rPr>
      <w:rFonts w:ascii="Times New Roman" w:eastAsia="宋体" w:hAnsi="Times New Roman" w:cs="Times New Roman"/>
      <w:kern w:val="0"/>
      <w:sz w:val="18"/>
      <w:szCs w:val="18"/>
      <w:lang w:val="en-GB" w:eastAsia="ja-JP"/>
    </w:rPr>
  </w:style>
  <w:style w:type="character" w:customStyle="1" w:styleId="TitleChar">
    <w:name w:val="Title Char"/>
    <w:basedOn w:val="DefaultParagraphFont"/>
    <w:link w:val="Title"/>
    <w:uiPriority w:val="99"/>
    <w:qFormat/>
    <w:locked/>
    <w:rPr>
      <w:rFonts w:ascii="Cambria" w:eastAsia="宋体" w:hAnsi="Cambria" w:cs="Times New Roman"/>
      <w:b/>
      <w:bCs/>
      <w:kern w:val="0"/>
      <w:sz w:val="32"/>
      <w:szCs w:val="32"/>
      <w:lang w:val="en-GB" w:eastAsia="ja-JP"/>
    </w:rPr>
  </w:style>
  <w:style w:type="character" w:customStyle="1" w:styleId="st-stp1-text1">
    <w:name w:val="st-stp1-text1"/>
    <w:uiPriority w:val="99"/>
    <w:qFormat/>
    <w:rPr>
      <w:color w:val="222222"/>
    </w:rPr>
  </w:style>
  <w:style w:type="character" w:customStyle="1" w:styleId="a0">
    <w:name w:val="図表番号 (文字)"/>
    <w:uiPriority w:val="99"/>
    <w:qFormat/>
    <w:rPr>
      <w:rFonts w:eastAsia="MS Gothicfalt"/>
      <w:b/>
      <w:kern w:val="2"/>
      <w:sz w:val="24"/>
      <w:lang w:val="en-GB"/>
    </w:rPr>
  </w:style>
  <w:style w:type="character" w:customStyle="1" w:styleId="ZGSM">
    <w:name w:val="ZGSM"/>
    <w:uiPriority w:val="99"/>
    <w:qFormat/>
  </w:style>
  <w:style w:type="character" w:customStyle="1" w:styleId="gt-baf-base-sep">
    <w:name w:val="gt-baf-base-sep"/>
    <w:basedOn w:val="DefaultParagraphFont"/>
    <w:uiPriority w:val="99"/>
    <w:qFormat/>
    <w:rPr>
      <w:rFonts w:cs="Times New Roman"/>
    </w:rPr>
  </w:style>
  <w:style w:type="character" w:customStyle="1" w:styleId="B1">
    <w:name w:val="B1 (文字)"/>
    <w:link w:val="B10"/>
    <w:uiPriority w:val="99"/>
    <w:qFormat/>
    <w:locked/>
    <w:rPr>
      <w:rFonts w:ascii="Times New Roman" w:eastAsia="MS Gothicfalt" w:hAnsi="Times New Roman"/>
      <w:sz w:val="24"/>
      <w:lang w:val="en-GB" w:eastAsia="ja-JP"/>
    </w:rPr>
  </w:style>
  <w:style w:type="paragraph" w:customStyle="1" w:styleId="B10">
    <w:name w:val="B1"/>
    <w:basedOn w:val="List"/>
    <w:link w:val="B1"/>
    <w:uiPriority w:val="99"/>
    <w:qFormat/>
    <w:rPr>
      <w:rFonts w:eastAsia="MS Gothicfalt"/>
      <w:sz w:val="24"/>
    </w:rPr>
  </w:style>
  <w:style w:type="character" w:customStyle="1" w:styleId="B2Char">
    <w:name w:val="B2 Char"/>
    <w:link w:val="B2"/>
    <w:uiPriority w:val="99"/>
    <w:qFormat/>
    <w:locked/>
    <w:rPr>
      <w:rFonts w:ascii="Times New Roman" w:eastAsia="MS Gothicfalt" w:hAnsi="Times New Roman"/>
      <w:sz w:val="24"/>
      <w:lang w:val="en-GB" w:eastAsia="ja-JP"/>
    </w:rPr>
  </w:style>
  <w:style w:type="paragraph" w:customStyle="1" w:styleId="B2">
    <w:name w:val="B2"/>
    <w:basedOn w:val="List2"/>
    <w:link w:val="B2Char"/>
    <w:uiPriority w:val="99"/>
    <w:qFormat/>
    <w:pPr>
      <w:overflowPunct w:val="0"/>
      <w:autoSpaceDE w:val="0"/>
      <w:autoSpaceDN w:val="0"/>
      <w:adjustRightInd w:val="0"/>
      <w:textAlignment w:val="baseline"/>
    </w:pPr>
    <w:rPr>
      <w:rFonts w:eastAsia="MS Gothicfalt"/>
      <w:sz w:val="24"/>
    </w:rPr>
  </w:style>
  <w:style w:type="character" w:customStyle="1" w:styleId="contenttitle3">
    <w:name w:val="contenttitle3"/>
    <w:uiPriority w:val="99"/>
    <w:qFormat/>
    <w:rPr>
      <w:b/>
      <w:color w:val="35A1D4"/>
    </w:rPr>
  </w:style>
  <w:style w:type="character" w:customStyle="1" w:styleId="gt-ft-text1">
    <w:name w:val="gt-ft-text1"/>
    <w:basedOn w:val="DefaultParagraphFont"/>
    <w:uiPriority w:val="99"/>
    <w:qFormat/>
    <w:rPr>
      <w:rFonts w:cs="Times New Roman"/>
    </w:rPr>
  </w:style>
  <w:style w:type="character" w:customStyle="1" w:styleId="longtext">
    <w:name w:val="long_text"/>
    <w:basedOn w:val="DefaultParagraphFont"/>
    <w:uiPriority w:val="99"/>
    <w:qFormat/>
    <w:rPr>
      <w:rFonts w:cs="Times New Roman"/>
    </w:rPr>
  </w:style>
  <w:style w:type="character" w:customStyle="1" w:styleId="PLChar">
    <w:name w:val="PL Char"/>
    <w:link w:val="PL"/>
    <w:uiPriority w:val="99"/>
    <w:qFormat/>
    <w:locked/>
    <w:rPr>
      <w:rFonts w:ascii="Courier New" w:hAnsi="Courier New"/>
      <w:sz w:val="22"/>
      <w:lang w:val="en-GB" w:eastAsia="ja-JP"/>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22"/>
      <w:szCs w:val="22"/>
      <w:lang w:val="en-GB" w:eastAsia="ja-JP"/>
    </w:rPr>
  </w:style>
  <w:style w:type="character" w:customStyle="1" w:styleId="def">
    <w:name w:val="def"/>
    <w:basedOn w:val="DefaultParagraphFont"/>
    <w:uiPriority w:val="99"/>
    <w:qFormat/>
    <w:rPr>
      <w:rFonts w:cs="Times New Roman"/>
    </w:rPr>
  </w:style>
  <w:style w:type="character" w:customStyle="1" w:styleId="gt-baf-base">
    <w:name w:val="gt-baf-base"/>
    <w:basedOn w:val="DefaultParagraphFont"/>
    <w:uiPriority w:val="99"/>
    <w:qFormat/>
    <w:rPr>
      <w:rFonts w:cs="Times New Roman"/>
    </w:rPr>
  </w:style>
  <w:style w:type="character" w:customStyle="1" w:styleId="jfk-butterbar1">
    <w:name w:val="jfk-butterbar1"/>
    <w:uiPriority w:val="99"/>
    <w:qFormat/>
    <w:rPr>
      <w:sz w:val="11"/>
      <w:bdr w:val="single" w:sz="2" w:space="0" w:color="auto"/>
    </w:rPr>
  </w:style>
  <w:style w:type="character" w:customStyle="1" w:styleId="THChar">
    <w:name w:val="TH Char"/>
    <w:link w:val="TH"/>
    <w:uiPriority w:val="99"/>
    <w:qFormat/>
    <w:locked/>
    <w:rPr>
      <w:rFonts w:ascii="Arial" w:eastAsia="宋体" w:hAnsi="Arial"/>
      <w:b/>
      <w:sz w:val="21"/>
      <w:lang w:val="en-GB" w:eastAsia="ja-JP"/>
    </w:rPr>
  </w:style>
  <w:style w:type="paragraph" w:customStyle="1" w:styleId="TH">
    <w:name w:val="TH"/>
    <w:basedOn w:val="Normal"/>
    <w:link w:val="THChar"/>
    <w:uiPriority w:val="99"/>
    <w:qFormat/>
    <w:pPr>
      <w:keepNext/>
      <w:keepLines/>
      <w:spacing w:before="60" w:after="180"/>
      <w:jc w:val="center"/>
    </w:pPr>
    <w:rPr>
      <w:rFonts w:ascii="Arial" w:hAnsi="Arial"/>
      <w:b/>
    </w:rPr>
  </w:style>
  <w:style w:type="character" w:customStyle="1" w:styleId="hps">
    <w:name w:val="hps"/>
    <w:basedOn w:val="DefaultParagraphFont"/>
    <w:uiPriority w:val="99"/>
    <w:qFormat/>
    <w:rPr>
      <w:rFonts w:cs="Times New Roman"/>
    </w:rPr>
  </w:style>
  <w:style w:type="character" w:customStyle="1" w:styleId="CaptionChar">
    <w:name w:val="Caption Char"/>
    <w:link w:val="Caption"/>
    <w:uiPriority w:val="99"/>
    <w:qFormat/>
    <w:locked/>
    <w:rPr>
      <w:rFonts w:ascii="Times New Roman" w:eastAsia="宋体" w:hAnsi="Times New Roman"/>
      <w:b/>
      <w:sz w:val="21"/>
      <w:lang w:val="en-GB" w:eastAsia="ja-JP"/>
    </w:rPr>
  </w:style>
  <w:style w:type="character" w:customStyle="1" w:styleId="MTEquationSection">
    <w:name w:val="MTEquationSection"/>
    <w:uiPriority w:val="99"/>
    <w:qFormat/>
    <w:rPr>
      <w:vanish/>
      <w:color w:val="FF0000"/>
      <w:sz w:val="28"/>
      <w:lang w:val="en-US"/>
    </w:rPr>
  </w:style>
  <w:style w:type="character" w:customStyle="1" w:styleId="highlight">
    <w:name w:val="highlight"/>
    <w:basedOn w:val="DefaultParagraphFont"/>
    <w:uiPriority w:val="99"/>
    <w:qFormat/>
    <w:rPr>
      <w:rFonts w:cs="Times New Roman"/>
    </w:rPr>
  </w:style>
  <w:style w:type="character" w:customStyle="1" w:styleId="ReferenceChar">
    <w:name w:val="Reference Char"/>
    <w:link w:val="Reference"/>
    <w:uiPriority w:val="99"/>
    <w:qFormat/>
    <w:locked/>
    <w:rPr>
      <w:rFonts w:ascii="Arial" w:hAnsi="Arial"/>
      <w:kern w:val="2"/>
      <w:sz w:val="21"/>
      <w:lang w:val="de-DE" w:eastAsia="ja-JP"/>
    </w:rPr>
  </w:style>
  <w:style w:type="paragraph" w:customStyle="1" w:styleId="Reference">
    <w:name w:val="Reference"/>
    <w:basedOn w:val="Normal"/>
    <w:link w:val="ReferenceChar"/>
    <w:uiPriority w:val="99"/>
    <w:qFormat/>
    <w:pPr>
      <w:widowControl w:val="0"/>
      <w:ind w:left="283" w:hanging="283"/>
      <w:jc w:val="both"/>
    </w:pPr>
    <w:rPr>
      <w:rFonts w:ascii="Arial" w:hAnsi="Arial"/>
      <w:kern w:val="2"/>
      <w:lang w:val="de-DE"/>
    </w:rPr>
  </w:style>
  <w:style w:type="character" w:customStyle="1" w:styleId="gt-baf-back1">
    <w:name w:val="gt-baf-back1"/>
    <w:basedOn w:val="DefaultParagraphFont"/>
    <w:uiPriority w:val="99"/>
    <w:qFormat/>
    <w:rPr>
      <w:rFonts w:cs="Times New Roman"/>
    </w:rPr>
  </w:style>
  <w:style w:type="character" w:customStyle="1" w:styleId="gt-cd-pos1">
    <w:name w:val="gt-cd-pos1"/>
    <w:uiPriority w:val="99"/>
    <w:qFormat/>
    <w:rPr>
      <w:i/>
      <w:color w:val="777777"/>
    </w:rPr>
  </w:style>
  <w:style w:type="character" w:customStyle="1" w:styleId="highlight1">
    <w:name w:val="highlight1"/>
    <w:uiPriority w:val="99"/>
    <w:qFormat/>
    <w:rPr>
      <w:shd w:val="clear" w:color="auto" w:fill="FFFF00"/>
    </w:rPr>
  </w:style>
  <w:style w:type="character" w:customStyle="1" w:styleId="z-BottomofFormChar">
    <w:name w:val="z-Bottom of Form Char"/>
    <w:link w:val="z-BottomofForm1"/>
    <w:uiPriority w:val="99"/>
    <w:qFormat/>
    <w:locked/>
    <w:rPr>
      <w:rFonts w:ascii="Arial" w:eastAsia="宋体" w:hAnsi="Arial"/>
      <w:vanish/>
      <w:sz w:val="16"/>
    </w:rPr>
  </w:style>
  <w:style w:type="paragraph" w:customStyle="1" w:styleId="z-BottomofForm1">
    <w:name w:val="z-Bottom of Form1"/>
    <w:basedOn w:val="Normal"/>
    <w:next w:val="Normal"/>
    <w:link w:val="z-BottomofFormChar"/>
    <w:uiPriority w:val="99"/>
    <w:qFormat/>
    <w:pPr>
      <w:pBdr>
        <w:top w:val="single" w:sz="6" w:space="1" w:color="auto"/>
      </w:pBdr>
      <w:spacing w:after="0" w:afterAutospacing="0"/>
      <w:jc w:val="center"/>
    </w:pPr>
    <w:rPr>
      <w:rFonts w:ascii="Arial" w:hAnsi="Arial"/>
      <w:vanish/>
      <w:sz w:val="16"/>
      <w:lang w:val="en-US" w:eastAsia="zh-CN"/>
    </w:rPr>
  </w:style>
  <w:style w:type="character" w:customStyle="1" w:styleId="z-TopofFormChar">
    <w:name w:val="z-Top of Form Char"/>
    <w:link w:val="z-TopofForm1"/>
    <w:uiPriority w:val="99"/>
    <w:qFormat/>
    <w:locked/>
    <w:rPr>
      <w:rFonts w:ascii="Arial" w:eastAsia="宋体" w:hAnsi="Arial"/>
      <w:vanish/>
      <w:sz w:val="16"/>
    </w:rPr>
  </w:style>
  <w:style w:type="paragraph" w:customStyle="1" w:styleId="z-TopofForm1">
    <w:name w:val="z-Top of Form1"/>
    <w:basedOn w:val="Normal"/>
    <w:next w:val="Normal"/>
    <w:link w:val="z-TopofFormChar"/>
    <w:uiPriority w:val="99"/>
    <w:qFormat/>
    <w:pPr>
      <w:pBdr>
        <w:bottom w:val="single" w:sz="6" w:space="1" w:color="auto"/>
      </w:pBdr>
      <w:spacing w:after="0" w:afterAutospacing="0"/>
      <w:jc w:val="center"/>
    </w:pPr>
    <w:rPr>
      <w:rFonts w:ascii="Arial" w:hAnsi="Arial"/>
      <w:vanish/>
      <w:sz w:val="16"/>
      <w:lang w:val="en-US" w:eastAsia="zh-CN"/>
    </w:rPr>
  </w:style>
  <w:style w:type="character" w:customStyle="1" w:styleId="apple-converted-space">
    <w:name w:val="apple-converted-space"/>
    <w:basedOn w:val="DefaultParagraphFont"/>
    <w:uiPriority w:val="99"/>
    <w:qFormat/>
    <w:rPr>
      <w:rFonts w:cs="Times New Roman"/>
    </w:rPr>
  </w:style>
  <w:style w:type="character" w:customStyle="1" w:styleId="ListParagraphChar">
    <w:name w:val="List Paragraph Char"/>
    <w:link w:val="ListParagraph1"/>
    <w:uiPriority w:val="99"/>
    <w:qFormat/>
    <w:locked/>
    <w:rPr>
      <w:rFonts w:ascii="Times New Roman" w:eastAsia="宋体" w:hAnsi="Times New Roman"/>
      <w:sz w:val="24"/>
      <w:lang w:eastAsia="en-US"/>
    </w:rPr>
  </w:style>
  <w:style w:type="paragraph" w:customStyle="1" w:styleId="ListParagraph1">
    <w:name w:val="List Paragraph1"/>
    <w:basedOn w:val="Normal"/>
    <w:link w:val="ListParagraphChar"/>
    <w:uiPriority w:val="99"/>
    <w:qFormat/>
    <w:pPr>
      <w:ind w:firstLineChars="200" w:firstLine="420"/>
    </w:pPr>
    <w:rPr>
      <w:sz w:val="24"/>
      <w:lang w:val="en-US" w:eastAsia="en-US"/>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B3">
    <w:name w:val="B3"/>
    <w:basedOn w:val="List3"/>
    <w:uiPriority w:val="99"/>
    <w:qFormat/>
    <w:pPr>
      <w:overflowPunct w:val="0"/>
      <w:autoSpaceDE w:val="0"/>
      <w:autoSpaceDN w:val="0"/>
      <w:adjustRightInd w:val="0"/>
      <w:spacing w:after="180"/>
      <w:ind w:leftChars="0" w:left="1135" w:firstLineChars="0" w:hanging="284"/>
      <w:textAlignment w:val="baseline"/>
    </w:pPr>
  </w:style>
  <w:style w:type="paragraph" w:customStyle="1" w:styleId="MTDisplayEquation">
    <w:name w:val="MTDisplayEquation"/>
    <w:basedOn w:val="Normal"/>
    <w:next w:val="Normal"/>
    <w:uiPriority w:val="99"/>
    <w:qFormat/>
    <w:pPr>
      <w:tabs>
        <w:tab w:val="center" w:pos="5000"/>
        <w:tab w:val="right" w:pos="9980"/>
      </w:tabs>
      <w:spacing w:after="120"/>
      <w:jc w:val="both"/>
    </w:pPr>
    <w:rPr>
      <w:lang w:val="en-US"/>
    </w:rPr>
  </w:style>
  <w:style w:type="paragraph" w:customStyle="1" w:styleId="Normal1CharChar">
    <w:name w:val="Normal1 Char Char"/>
    <w:uiPriority w:val="99"/>
    <w:qFormat/>
    <w:pPr>
      <w:keepNext/>
      <w:numPr>
        <w:numId w:val="1"/>
      </w:numPr>
      <w:kinsoku w:val="0"/>
      <w:overflowPunct w:val="0"/>
      <w:autoSpaceDE w:val="0"/>
      <w:autoSpaceDN w:val="0"/>
      <w:adjustRightInd w:val="0"/>
      <w:spacing w:before="60" w:after="60" w:line="276" w:lineRule="auto"/>
      <w:jc w:val="both"/>
    </w:pPr>
    <w:rPr>
      <w:kern w:val="2"/>
      <w:sz w:val="21"/>
      <w:lang w:val="en-GB" w:eastAsia="ja-JP"/>
    </w:rPr>
  </w:style>
  <w:style w:type="paragraph" w:customStyle="1" w:styleId="capcapChar101">
    <w:name w:val="样式 题注capcap Char + 10 磅 非加粗 居中1"/>
    <w:basedOn w:val="Caption"/>
    <w:next w:val="Normal"/>
    <w:uiPriority w:val="99"/>
    <w:qFormat/>
    <w:pPr>
      <w:jc w:val="center"/>
    </w:pPr>
    <w:rPr>
      <w:rFonts w:cs="宋体"/>
      <w:b w:val="0"/>
      <w:sz w:val="20"/>
    </w:r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paragraph" w:customStyle="1" w:styleId="TdocHeader2">
    <w:name w:val="Tdoc_Header_2"/>
    <w:basedOn w:val="Normal"/>
    <w:uiPriority w:val="99"/>
    <w:qFormat/>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200" w:line="276" w:lineRule="auto"/>
      <w:ind w:left="720" w:hanging="360"/>
      <w:jc w:val="both"/>
    </w:pPr>
    <w:rPr>
      <w:kern w:val="2"/>
      <w:lang w:val="en-GB"/>
    </w:rPr>
  </w:style>
  <w:style w:type="paragraph" w:customStyle="1" w:styleId="lptext">
    <w:name w:val="lˆptext"/>
    <w:basedOn w:val="Normal"/>
    <w:uiPriority w:val="99"/>
    <w:qFormat/>
    <w:pPr>
      <w:spacing w:before="100"/>
      <w:ind w:left="860"/>
    </w:pPr>
    <w:rPr>
      <w:rFonts w:ascii="Times" w:hAnsi="Times"/>
    </w:rPr>
  </w:style>
  <w:style w:type="paragraph" w:customStyle="1" w:styleId="tabletitle">
    <w:name w:val="table title"/>
    <w:basedOn w:val="Normal"/>
    <w:next w:val="Normal"/>
    <w:uiPriority w:val="99"/>
    <w:qFormat/>
    <w:pPr>
      <w:keepNext/>
      <w:keepLines/>
      <w:spacing w:before="240" w:after="120" w:afterAutospacing="0"/>
      <w:jc w:val="both"/>
    </w:pPr>
    <w:rPr>
      <w:rFonts w:ascii="Times" w:hAnsi="Times"/>
      <w:sz w:val="18"/>
      <w:lang w:val="de-DE" w:eastAsia="de-DE"/>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NoSpacing1">
    <w:name w:val="No Spacing1"/>
    <w:uiPriority w:val="99"/>
    <w:qFormat/>
    <w:pPr>
      <w:spacing w:after="200" w:line="276" w:lineRule="auto"/>
    </w:pPr>
    <w:rPr>
      <w:rFonts w:eastAsia="MS Gothicfalt"/>
      <w:sz w:val="24"/>
      <w:lang w:val="en-GB" w:eastAsia="ja-JP"/>
    </w:rPr>
  </w:style>
  <w:style w:type="paragraph" w:customStyle="1" w:styleId="Proposal">
    <w:name w:val="Proposal"/>
    <w:basedOn w:val="Normal"/>
    <w:uiPriority w:val="99"/>
    <w:qFormat/>
    <w:pPr>
      <w:numPr>
        <w:numId w:val="2"/>
      </w:numPr>
      <w:tabs>
        <w:tab w:val="clear" w:pos="1304"/>
        <w:tab w:val="left" w:pos="1701"/>
      </w:tabs>
      <w:overflowPunct w:val="0"/>
      <w:autoSpaceDE w:val="0"/>
      <w:autoSpaceDN w:val="0"/>
      <w:adjustRightInd w:val="0"/>
      <w:spacing w:after="120" w:afterAutospacing="0"/>
      <w:jc w:val="both"/>
      <w:textAlignment w:val="baseline"/>
    </w:pPr>
    <w:rPr>
      <w:rFonts w:ascii="Arial" w:eastAsia="MS Minchofalt" w:hAnsi="Arial"/>
      <w:b/>
      <w:bCs/>
      <w:sz w:val="20"/>
      <w:lang w:eastAsia="zh-CN"/>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76" w:lineRule="auto"/>
      <w:ind w:left="851" w:hanging="851"/>
      <w:jc w:val="both"/>
    </w:pPr>
    <w:rPr>
      <w:rFonts w:ascii="Arial" w:hAnsi="Arial"/>
      <w:color w:val="0000FF"/>
      <w:kern w:val="2"/>
      <w:lang w:eastAsia="ja-JP"/>
    </w:rPr>
  </w:style>
  <w:style w:type="paragraph" w:customStyle="1" w:styleId="publishtext">
    <w:name w:val="publish_text"/>
    <w:basedOn w:val="Normal"/>
    <w:uiPriority w:val="99"/>
    <w:qFormat/>
    <w:pPr>
      <w:spacing w:after="0" w:afterAutospacing="0"/>
    </w:pPr>
    <w:rPr>
      <w:rFonts w:ascii="宋体" w:hAnsi="宋体" w:cs="宋体"/>
      <w:sz w:val="24"/>
      <w:szCs w:val="24"/>
      <w:lang w:val="en-US" w:eastAsia="zh-CN"/>
    </w:rPr>
  </w:style>
  <w:style w:type="paragraph" w:customStyle="1" w:styleId="HTMLBody">
    <w:name w:val="HTML Body"/>
    <w:uiPriority w:val="99"/>
    <w:qFormat/>
    <w:pPr>
      <w:widowControl w:val="0"/>
      <w:autoSpaceDE w:val="0"/>
      <w:autoSpaceDN w:val="0"/>
      <w:adjustRightInd w:val="0"/>
      <w:spacing w:after="200" w:line="276" w:lineRule="auto"/>
    </w:pPr>
    <w:rPr>
      <w:rFonts w:ascii="MS PGothic" w:eastAsia="MS PGothic" w:hAnsi="Century"/>
      <w:lang w:eastAsia="ja-JP"/>
    </w:rPr>
  </w:style>
  <w:style w:type="paragraph" w:customStyle="1" w:styleId="text">
    <w:name w:val="text"/>
    <w:basedOn w:val="Normal"/>
    <w:uiPriority w:val="99"/>
    <w:qFormat/>
    <w:pPr>
      <w:spacing w:after="240"/>
      <w:jc w:val="both"/>
    </w:pPr>
    <w:rPr>
      <w:lang w:val="en-US"/>
    </w:rPr>
  </w:style>
  <w:style w:type="paragraph" w:customStyle="1" w:styleId="a">
    <w:name w:val="佐藤２"/>
    <w:basedOn w:val="Normal"/>
    <w:uiPriority w:val="99"/>
    <w:qFormat/>
    <w:pPr>
      <w:numPr>
        <w:numId w:val="3"/>
      </w:numPr>
      <w:spacing w:after="180"/>
    </w:p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200" w:line="276" w:lineRule="auto"/>
      <w:ind w:left="720" w:hanging="360"/>
      <w:jc w:val="both"/>
    </w:pPr>
    <w:rPr>
      <w:kern w:val="2"/>
      <w:lang w:val="en-GB"/>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200" w:line="276" w:lineRule="auto"/>
      <w:ind w:left="720" w:hanging="360"/>
      <w:jc w:val="both"/>
    </w:pPr>
    <w:rPr>
      <w:kern w:val="2"/>
      <w:lang w:val="en-GB"/>
    </w:rPr>
  </w:style>
  <w:style w:type="paragraph" w:customStyle="1" w:styleId="TF">
    <w:name w:val="TF"/>
    <w:basedOn w:val="TH"/>
    <w:uiPriority w:val="99"/>
    <w:qFormat/>
    <w:pPr>
      <w:keepNext w:val="0"/>
      <w:spacing w:before="0" w:after="240"/>
    </w:pPr>
  </w:style>
  <w:style w:type="paragraph" w:customStyle="1" w:styleId="para">
    <w:name w:val="para"/>
    <w:basedOn w:val="Normal"/>
    <w:next w:val="para-ind"/>
    <w:uiPriority w:val="99"/>
    <w:qFormat/>
    <w:pPr>
      <w:keepNext/>
      <w:spacing w:after="0" w:afterAutospacing="0"/>
    </w:pPr>
    <w:rPr>
      <w:rFonts w:eastAsia="MS Minchofalt"/>
      <w:sz w:val="24"/>
      <w:szCs w:val="24"/>
      <w:lang w:val="en-US" w:eastAsia="en-US"/>
    </w:rPr>
  </w:style>
  <w:style w:type="paragraph" w:customStyle="1" w:styleId="para-ind">
    <w:name w:val="para-ind"/>
    <w:basedOn w:val="Normal"/>
    <w:uiPriority w:val="99"/>
    <w:qFormat/>
    <w:pPr>
      <w:spacing w:after="0" w:afterAutospacing="0"/>
      <w:ind w:firstLine="357"/>
    </w:pPr>
    <w:rPr>
      <w:rFonts w:eastAsia="MS Minchofalt"/>
      <w:sz w:val="24"/>
      <w:szCs w:val="24"/>
      <w:lang w:val="en-US" w:eastAsia="en-US"/>
    </w:rPr>
  </w:style>
  <w:style w:type="paragraph" w:customStyle="1" w:styleId="TAH">
    <w:name w:val="TAH"/>
    <w:basedOn w:val="TAC"/>
    <w:uiPriority w:val="99"/>
    <w:qFormat/>
    <w:rPr>
      <w:b/>
    </w:rPr>
  </w:style>
  <w:style w:type="paragraph" w:customStyle="1" w:styleId="TAC">
    <w:name w:val="TAC"/>
    <w:basedOn w:val="TAL"/>
    <w:uiPriority w:val="99"/>
    <w:qFormat/>
    <w:pPr>
      <w:overflowPunct w:val="0"/>
      <w:autoSpaceDE w:val="0"/>
      <w:autoSpaceDN w:val="0"/>
      <w:adjustRightInd w:val="0"/>
      <w:jc w:val="center"/>
      <w:textAlignment w:val="baseline"/>
    </w:pPr>
    <w:rPr>
      <w:rFonts w:eastAsia="MS Minchofalt"/>
    </w:rPr>
  </w:style>
  <w:style w:type="paragraph" w:customStyle="1" w:styleId="TAL">
    <w:name w:val="TAL"/>
    <w:basedOn w:val="Normal"/>
    <w:qFormat/>
    <w:pPr>
      <w:keepNext/>
      <w:keepLines/>
      <w:spacing w:after="0" w:line="240" w:lineRule="auto"/>
    </w:pPr>
    <w:rPr>
      <w:rFonts w:ascii="Arial" w:hAnsi="Arial"/>
      <w:sz w:val="18"/>
      <w:lang w:eastAsia="en-US"/>
    </w:rPr>
  </w:style>
  <w:style w:type="paragraph" w:customStyle="1" w:styleId="op-scholar-card-title">
    <w:name w:val="op-scholar-card-title"/>
    <w:basedOn w:val="Normal"/>
    <w:uiPriority w:val="99"/>
    <w:qFormat/>
    <w:pPr>
      <w:spacing w:after="0" w:afterAutospacing="0"/>
    </w:pPr>
    <w:rPr>
      <w:rFonts w:ascii="宋体" w:hAnsi="宋体" w:cs="宋体"/>
      <w:sz w:val="24"/>
      <w:szCs w:val="24"/>
      <w:lang w:val="en-US" w:eastAsia="zh-CN"/>
    </w:rPr>
  </w:style>
  <w:style w:type="paragraph" w:customStyle="1" w:styleId="textintend1">
    <w:name w:val="text intend 1"/>
    <w:basedOn w:val="text"/>
    <w:uiPriority w:val="99"/>
    <w:qFormat/>
    <w:pPr>
      <w:numPr>
        <w:numId w:val="4"/>
      </w:numPr>
      <w:spacing w:after="120"/>
    </w:p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bullet">
    <w:name w:val="bullet"/>
    <w:basedOn w:val="Normal"/>
    <w:uiPriority w:val="99"/>
    <w:qFormat/>
    <w:pPr>
      <w:numPr>
        <w:numId w:val="5"/>
      </w:numPr>
      <w:snapToGrid w:val="0"/>
      <w:jc w:val="both"/>
    </w:pPr>
    <w:rPr>
      <w:rFonts w:eastAsia="MS Gothicfalt"/>
      <w:sz w:val="24"/>
      <w:lang w:val="en-US" w:eastAsia="zh-CN"/>
    </w:rPr>
  </w:style>
  <w:style w:type="paragraph" w:customStyle="1" w:styleId="TableText">
    <w:name w:val="Table_Text"/>
    <w:basedOn w:val="Normal"/>
    <w:uiPriority w:val="99"/>
    <w:qFormat/>
    <w:pPr>
      <w:keepNext/>
      <w:tabs>
        <w:tab w:val="left" w:pos="794"/>
        <w:tab w:val="left" w:pos="1191"/>
        <w:tab w:val="left" w:pos="1588"/>
        <w:tab w:val="left" w:pos="1985"/>
      </w:tabs>
      <w:spacing w:before="100" w:line="190" w:lineRule="exact"/>
      <w:jc w:val="both"/>
    </w:pPr>
    <w:rPr>
      <w:sz w:val="18"/>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pPr>
      <w:keepNext/>
      <w:keepLines/>
      <w:spacing w:after="180"/>
    </w:pPr>
    <w:rPr>
      <w:b/>
    </w:rPr>
  </w:style>
  <w:style w:type="paragraph" w:customStyle="1" w:styleId="ZT">
    <w:name w:val="ZT"/>
    <w:uiPriority w:val="99"/>
    <w:qFormat/>
    <w:pPr>
      <w:framePr w:wrap="notBeside" w:hAnchor="margin" w:yAlign="center"/>
      <w:widowControl w:val="0"/>
      <w:spacing w:after="200" w:line="240" w:lineRule="atLeast"/>
      <w:jc w:val="right"/>
    </w:pPr>
    <w:rPr>
      <w:rFonts w:ascii="Arial" w:hAnsi="Arial"/>
      <w:b/>
      <w:sz w:val="34"/>
      <w:lang w:val="en-GB" w:eastAsia="ja-JP"/>
    </w:rPr>
  </w:style>
  <w:style w:type="paragraph" w:customStyle="1" w:styleId="Body">
    <w:name w:val="Body"/>
    <w:basedOn w:val="Normal"/>
    <w:uiPriority w:val="99"/>
    <w:qFormat/>
    <w:pPr>
      <w:widowControl w:val="0"/>
      <w:suppressAutoHyphens/>
      <w:spacing w:after="120" w:afterAutospacing="0"/>
    </w:pPr>
    <w:rPr>
      <w:rFonts w:ascii="Times" w:eastAsia="MS Minchofalt" w:hAnsi="Times"/>
      <w:kern w:val="1"/>
      <w:sz w:val="24"/>
      <w:lang w:val="en-US"/>
    </w:rPr>
  </w:style>
  <w:style w:type="paragraph" w:customStyle="1" w:styleId="Heading1unnumbered">
    <w:name w:val="Heading 1 unnumbered"/>
    <w:basedOn w:val="Heading1"/>
    <w:next w:val="BodyText"/>
    <w:uiPriority w:val="99"/>
    <w:qFormat/>
    <w:pPr>
      <w:spacing w:before="360" w:after="240"/>
      <w:ind w:left="360" w:hanging="360"/>
      <w:outlineLvl w:val="9"/>
    </w:pPr>
    <w:rPr>
      <w:rFonts w:ascii="Times New Roman" w:hAnsi="Times New Roman"/>
      <w:sz w:val="32"/>
    </w:rPr>
  </w:style>
  <w:style w:type="paragraph" w:customStyle="1" w:styleId="CharChar">
    <w:name w:val="Char Char"/>
    <w:uiPriority w:val="99"/>
    <w:qFormat/>
    <w:pPr>
      <w:keepNext/>
      <w:tabs>
        <w:tab w:val="left" w:pos="851"/>
      </w:tabs>
      <w:autoSpaceDE w:val="0"/>
      <w:autoSpaceDN w:val="0"/>
      <w:adjustRightInd w:val="0"/>
      <w:spacing w:before="60" w:after="60" w:line="276" w:lineRule="auto"/>
      <w:ind w:left="851" w:hanging="851"/>
      <w:jc w:val="both"/>
    </w:pPr>
    <w:rPr>
      <w:lang w:eastAsia="en-US"/>
    </w:rPr>
  </w:style>
  <w:style w:type="paragraph" w:customStyle="1" w:styleId="figurecaption">
    <w:name w:val="figure caption"/>
    <w:uiPriority w:val="99"/>
    <w:qFormat/>
    <w:pPr>
      <w:numPr>
        <w:numId w:val="6"/>
      </w:numPr>
      <w:spacing w:before="80" w:after="200" w:line="276" w:lineRule="auto"/>
      <w:jc w:val="center"/>
    </w:pPr>
    <w:rPr>
      <w:sz w:val="16"/>
      <w:szCs w:val="16"/>
      <w:lang w:eastAsia="en-US"/>
    </w:rPr>
  </w:style>
  <w:style w:type="paragraph" w:customStyle="1" w:styleId="Revision1">
    <w:name w:val="Revision1"/>
    <w:uiPriority w:val="99"/>
    <w:semiHidden/>
    <w:qFormat/>
    <w:pPr>
      <w:spacing w:after="200" w:line="276" w:lineRule="auto"/>
    </w:pPr>
    <w:rPr>
      <w:rFonts w:eastAsia="MS Gothicfalt"/>
      <w:sz w:val="24"/>
      <w:lang w:val="en-GB" w:eastAsia="ja-JP"/>
    </w:rPr>
  </w:style>
  <w:style w:type="paragraph" w:customStyle="1" w:styleId="NumberedList">
    <w:name w:val="Numbered List"/>
    <w:basedOn w:val="Normal"/>
    <w:uiPriority w:val="99"/>
    <w:qFormat/>
    <w:pPr>
      <w:numPr>
        <w:numId w:val="7"/>
      </w:numPr>
      <w:spacing w:after="0" w:afterAutospacing="0"/>
      <w:jc w:val="both"/>
    </w:pPr>
    <w:rPr>
      <w:rFonts w:eastAsia="MS Minchofalt"/>
      <w:sz w:val="20"/>
      <w:lang w:eastAsia="en-US"/>
    </w:rPr>
  </w:style>
  <w:style w:type="paragraph" w:customStyle="1" w:styleId="references">
    <w:name w:val="references"/>
    <w:uiPriority w:val="99"/>
    <w:qFormat/>
    <w:pPr>
      <w:numPr>
        <w:numId w:val="8"/>
      </w:numPr>
      <w:spacing w:after="50" w:line="180" w:lineRule="exact"/>
      <w:jc w:val="both"/>
    </w:pPr>
    <w:rPr>
      <w:sz w:val="16"/>
      <w:szCs w:val="16"/>
      <w:lang w:eastAsia="en-US"/>
    </w:rPr>
  </w:style>
  <w:style w:type="paragraph" w:customStyle="1" w:styleId="capcapChar10">
    <w:name w:val="样式 题注capcap Char + 10 磅 非加粗 居中"/>
    <w:basedOn w:val="Caption"/>
    <w:next w:val="TableofFigures"/>
    <w:uiPriority w:val="99"/>
    <w:qFormat/>
    <w:pPr>
      <w:jc w:val="center"/>
    </w:pPr>
    <w:rPr>
      <w:rFonts w:cs="宋体"/>
      <w:b w:val="0"/>
      <w:sz w:val="20"/>
    </w:rPr>
  </w:style>
  <w:style w:type="paragraph" w:customStyle="1" w:styleId="Revision2">
    <w:name w:val="Revision2"/>
    <w:hidden/>
    <w:uiPriority w:val="99"/>
    <w:qFormat/>
    <w:pPr>
      <w:spacing w:after="200" w:line="276" w:lineRule="auto"/>
    </w:pPr>
    <w:rPr>
      <w:sz w:val="21"/>
      <w:lang w:val="en-GB" w:eastAsia="ja-JP"/>
    </w:rPr>
  </w:style>
  <w:style w:type="paragraph" w:customStyle="1" w:styleId="Style2">
    <w:name w:val="_Style 2"/>
    <w:basedOn w:val="Normal"/>
    <w:uiPriority w:val="34"/>
    <w:qFormat/>
    <w:pPr>
      <w:spacing w:after="200"/>
      <w:ind w:left="720"/>
      <w:contextualSpacing/>
    </w:pPr>
    <w:rPr>
      <w:rFonts w:ascii="Calibri" w:eastAsia="Calibri" w:hAnsi="Calibri"/>
      <w:sz w:val="22"/>
      <w:szCs w:val="22"/>
      <w:lang w:val="en-US"/>
    </w:rPr>
  </w:style>
  <w:style w:type="character" w:customStyle="1" w:styleId="font11">
    <w:name w:val="font11"/>
    <w:basedOn w:val="DefaultParagraphFont"/>
    <w:qFormat/>
    <w:rPr>
      <w:rFonts w:ascii="Times New Roman" w:hAnsi="Times New Roman" w:cs="Times New Roman" w:hint="default"/>
      <w:color w:val="000000"/>
      <w:sz w:val="22"/>
      <w:szCs w:val="22"/>
      <w:u w:val="none"/>
    </w:rPr>
  </w:style>
  <w:style w:type="character" w:customStyle="1" w:styleId="font41">
    <w:name w:val="font41"/>
    <w:basedOn w:val="DefaultParagraphFont"/>
    <w:qFormat/>
    <w:rPr>
      <w:rFonts w:ascii="Arial" w:hAnsi="Arial" w:cs="Arial" w:hint="default"/>
      <w:b/>
      <w:color w:val="000000"/>
      <w:sz w:val="16"/>
      <w:szCs w:val="16"/>
      <w:u w:val="none"/>
    </w:rPr>
  </w:style>
  <w:style w:type="character" w:customStyle="1" w:styleId="font21">
    <w:name w:val="font21"/>
    <w:basedOn w:val="DefaultParagraphFont"/>
    <w:qFormat/>
    <w:rPr>
      <w:rFonts w:ascii="Times New Roman" w:hAnsi="Times New Roman" w:cs="Times New Roman" w:hint="default"/>
      <w:b/>
      <w:i/>
      <w:color w:val="000000"/>
      <w:sz w:val="16"/>
      <w:szCs w:val="16"/>
      <w:u w:val="none"/>
    </w:rPr>
  </w:style>
  <w:style w:type="character" w:customStyle="1" w:styleId="font61">
    <w:name w:val="font61"/>
    <w:basedOn w:val="DefaultParagraphFont"/>
    <w:qFormat/>
    <w:rPr>
      <w:rFonts w:ascii="Times New Roman" w:hAnsi="Times New Roman" w:cs="Times New Roman" w:hint="default"/>
      <w:b/>
      <w:i/>
      <w:color w:val="000000"/>
      <w:sz w:val="12"/>
      <w:szCs w:val="12"/>
      <w:u w:val="none"/>
    </w:rPr>
  </w:style>
  <w:style w:type="character" w:customStyle="1" w:styleId="font31">
    <w:name w:val="font31"/>
    <w:basedOn w:val="DefaultParagraphFont"/>
    <w:qFormat/>
    <w:rPr>
      <w:rFonts w:ascii="Arial" w:hAnsi="Arial" w:cs="Arial" w:hint="default"/>
      <w:b/>
      <w:i/>
      <w:color w:val="000000"/>
      <w:sz w:val="18"/>
      <w:szCs w:val="18"/>
      <w:u w:val="none"/>
    </w:rPr>
  </w:style>
  <w:style w:type="character" w:customStyle="1" w:styleId="font51">
    <w:name w:val="font51"/>
    <w:basedOn w:val="DefaultParagraphFont"/>
    <w:qFormat/>
    <w:rPr>
      <w:rFonts w:ascii="Arial" w:hAnsi="Arial" w:cs="Arial" w:hint="default"/>
      <w:b/>
      <w:i/>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oleObject" Target="embeddings/oleObject31.bin"/><Relationship Id="rId68" Type="http://schemas.openxmlformats.org/officeDocument/2006/relationships/oleObject" Target="embeddings/oleObject35.bin"/><Relationship Id="rId84" Type="http://schemas.openxmlformats.org/officeDocument/2006/relationships/image" Target="media/image42.emf"/><Relationship Id="rId89" Type="http://schemas.openxmlformats.org/officeDocument/2006/relationships/oleObject" Target="embeddings/oleObject38.bin"/><Relationship Id="rId112"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image" Target="media/image53.emf"/><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image" Target="media/image32.png"/><Relationship Id="rId79" Type="http://schemas.openxmlformats.org/officeDocument/2006/relationships/image" Target="media/image37.emf"/><Relationship Id="rId102" Type="http://schemas.openxmlformats.org/officeDocument/2006/relationships/oleObject" Target="embeddings/oleObject47.bin"/><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image" Target="media/image47.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image" Target="media/image26.wmf"/><Relationship Id="rId69" Type="http://schemas.openxmlformats.org/officeDocument/2006/relationships/image" Target="media/image27.png"/><Relationship Id="rId113" Type="http://schemas.openxmlformats.org/officeDocument/2006/relationships/theme" Target="theme/theme1.xml"/><Relationship Id="rId80" Type="http://schemas.openxmlformats.org/officeDocument/2006/relationships/image" Target="media/image38.emf"/><Relationship Id="rId85" Type="http://schemas.openxmlformats.org/officeDocument/2006/relationships/image" Target="media/image43.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image" Target="media/image49.emf"/><Relationship Id="rId108" Type="http://schemas.openxmlformats.org/officeDocument/2006/relationships/image" Target="media/image54.emf"/><Relationship Id="rId54" Type="http://schemas.openxmlformats.org/officeDocument/2006/relationships/oleObject" Target="embeddings/oleObject24.bin"/><Relationship Id="rId70" Type="http://schemas.openxmlformats.org/officeDocument/2006/relationships/image" Target="media/image28.png"/><Relationship Id="rId75" Type="http://schemas.openxmlformats.org/officeDocument/2006/relationships/image" Target="media/image33.emf"/><Relationship Id="rId91" Type="http://schemas.openxmlformats.org/officeDocument/2006/relationships/oleObject" Target="embeddings/oleObject39.bin"/><Relationship Id="rId96"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oleObject" Target="embeddings/oleObject26.bin"/><Relationship Id="rId106" Type="http://schemas.openxmlformats.org/officeDocument/2006/relationships/image" Target="media/image52.e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image" Target="media/image31.png"/><Relationship Id="rId78" Type="http://schemas.openxmlformats.org/officeDocument/2006/relationships/image" Target="media/image36.emf"/><Relationship Id="rId81" Type="http://schemas.openxmlformats.org/officeDocument/2006/relationships/image" Target="media/image39.emf"/><Relationship Id="rId86" Type="http://schemas.openxmlformats.org/officeDocument/2006/relationships/oleObject" Target="embeddings/oleObject36.bin"/><Relationship Id="rId94" Type="http://schemas.openxmlformats.org/officeDocument/2006/relationships/oleObject" Target="embeddings/oleObject41.bin"/><Relationship Id="rId99" Type="http://schemas.openxmlformats.org/officeDocument/2006/relationships/oleObject" Target="embeddings/oleObject45.bin"/><Relationship Id="rId101" Type="http://schemas.openxmlformats.org/officeDocument/2006/relationships/image" Target="media/image48.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55.e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image" Target="media/image34.emf"/><Relationship Id="rId97" Type="http://schemas.openxmlformats.org/officeDocument/2006/relationships/oleObject" Target="embeddings/oleObject43.bin"/><Relationship Id="rId104" Type="http://schemas.openxmlformats.org/officeDocument/2006/relationships/image" Target="media/image50.emf"/><Relationship Id="rId7" Type="http://schemas.openxmlformats.org/officeDocument/2006/relationships/endnotes" Target="endnotes.xml"/><Relationship Id="rId71" Type="http://schemas.openxmlformats.org/officeDocument/2006/relationships/image" Target="media/image29.png"/><Relationship Id="rId92" Type="http://schemas.openxmlformats.org/officeDocument/2006/relationships/image" Target="media/image46.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3.bin"/><Relationship Id="rId87" Type="http://schemas.openxmlformats.org/officeDocument/2006/relationships/oleObject" Target="embeddings/oleObject37.bin"/><Relationship Id="rId110" Type="http://schemas.openxmlformats.org/officeDocument/2006/relationships/oleObject" Target="embeddings/oleObject48.bin"/><Relationship Id="rId61" Type="http://schemas.openxmlformats.org/officeDocument/2006/relationships/oleObject" Target="embeddings/oleObject30.bin"/><Relationship Id="rId82" Type="http://schemas.openxmlformats.org/officeDocument/2006/relationships/image" Target="media/image40.e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emf"/><Relationship Id="rId100" Type="http://schemas.openxmlformats.org/officeDocument/2006/relationships/oleObject" Target="embeddings/oleObject46.bin"/><Relationship Id="rId105" Type="http://schemas.openxmlformats.org/officeDocument/2006/relationships/image" Target="media/image51.emf"/><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0.png"/><Relationship Id="rId93" Type="http://schemas.openxmlformats.org/officeDocument/2006/relationships/oleObject" Target="embeddings/oleObject40.bin"/><Relationship Id="rId98" Type="http://schemas.openxmlformats.org/officeDocument/2006/relationships/oleObject" Target="embeddings/oleObject44.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oleObject" Target="embeddings/oleObject34.bin"/><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image" Target="media/image25.wmf"/><Relationship Id="rId83" Type="http://schemas.openxmlformats.org/officeDocument/2006/relationships/image" Target="media/image41.emf"/><Relationship Id="rId88" Type="http://schemas.openxmlformats.org/officeDocument/2006/relationships/image" Target="media/image44.wmf"/><Relationship Id="rId11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3726</Words>
  <Characters>21242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On rate matching for LDPC code</vt:lpstr>
    </vt:vector>
  </TitlesOfParts>
  <Company>Windows User</Company>
  <LinksUpToDate>false</LinksUpToDate>
  <CharactersWithSpaces>24919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rate matching for LDPC code</dc:title>
  <dc:subject>rate matching, LBRM</dc:subject>
  <dc:creator>ZTE</dc:creator>
  <cp:lastModifiedBy>ZTE</cp:lastModifiedBy>
  <cp:revision>2</cp:revision>
  <cp:lastPrinted>2010-08-10T00:27:00Z</cp:lastPrinted>
  <dcterms:created xsi:type="dcterms:W3CDTF">2018-02-14T06:52:00Z</dcterms:created>
  <dcterms:modified xsi:type="dcterms:W3CDTF">2018-02-14T06:52:00Z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2052-10.8.0.6308</vt:lpwstr>
  </property>
</Properties>
</file>